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ECF3" w14:textId="3E019646" w:rsidR="00AF5073" w:rsidRDefault="00E10665" w:rsidP="00AF5073">
      <w:pPr>
        <w:jc w:val="both"/>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 xml:space="preserve">General Theme: </w:t>
      </w:r>
      <w:r w:rsidR="00AF5073" w:rsidRPr="00AF5073">
        <w:rPr>
          <w:rFonts w:ascii="Arial" w:hAnsi="Arial" w:cs="Arial"/>
          <w:b/>
          <w:bCs/>
          <w:color w:val="222222"/>
          <w:sz w:val="32"/>
          <w:szCs w:val="32"/>
          <w:shd w:val="clear" w:color="auto" w:fill="FFFFFF"/>
        </w:rPr>
        <w:t>Judicial Dynamism: A key factor in the fight against financial and economic crimes</w:t>
      </w:r>
    </w:p>
    <w:p w14:paraId="4A312447" w14:textId="0DF51AE6" w:rsidR="00AF5073" w:rsidRPr="0013202B" w:rsidRDefault="00F54E38" w:rsidP="00AF5073">
      <w:pPr>
        <w:jc w:val="both"/>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Sub-theme</w:t>
      </w:r>
      <w:r w:rsidR="00E10BED">
        <w:rPr>
          <w:rFonts w:ascii="Arial" w:hAnsi="Arial" w:cs="Arial"/>
          <w:b/>
          <w:bCs/>
          <w:color w:val="222222"/>
          <w:sz w:val="32"/>
          <w:szCs w:val="32"/>
          <w:shd w:val="clear" w:color="auto" w:fill="FFFFFF"/>
        </w:rPr>
        <w:t xml:space="preserve">: </w:t>
      </w:r>
      <w:r w:rsidR="00AF5073" w:rsidRPr="0013202B">
        <w:rPr>
          <w:rFonts w:ascii="Arial" w:hAnsi="Arial" w:cs="Arial"/>
          <w:b/>
          <w:bCs/>
          <w:color w:val="222222"/>
          <w:sz w:val="32"/>
          <w:szCs w:val="32"/>
          <w:shd w:val="clear" w:color="auto" w:fill="FFFFFF"/>
        </w:rPr>
        <w:t>ACJA: The Journey So Far</w:t>
      </w:r>
    </w:p>
    <w:p w14:paraId="546C6834" w14:textId="185BBB52" w:rsidR="00AF5073" w:rsidRPr="00AF5073" w:rsidRDefault="00AF5073" w:rsidP="00AF5073">
      <w:pPr>
        <w:jc w:val="both"/>
        <w:rPr>
          <w:rFonts w:ascii="Arial" w:hAnsi="Arial" w:cs="Arial"/>
          <w:color w:val="222222"/>
          <w:sz w:val="28"/>
          <w:szCs w:val="28"/>
          <w:shd w:val="clear" w:color="auto" w:fill="FFFFFF"/>
        </w:rPr>
      </w:pPr>
      <w:r w:rsidRPr="00AF5073">
        <w:rPr>
          <w:rFonts w:ascii="Arial" w:hAnsi="Arial" w:cs="Arial"/>
          <w:color w:val="222222"/>
          <w:sz w:val="28"/>
          <w:szCs w:val="28"/>
          <w:shd w:val="clear" w:color="auto" w:fill="FFFFFF"/>
        </w:rPr>
        <w:t>By</w:t>
      </w:r>
    </w:p>
    <w:p w14:paraId="122E09F1" w14:textId="3F65773A" w:rsidR="00AF5073" w:rsidRPr="00AF5073" w:rsidRDefault="00AF5073" w:rsidP="00AF5073">
      <w:pPr>
        <w:jc w:val="both"/>
        <w:rPr>
          <w:rFonts w:ascii="Arial" w:hAnsi="Arial" w:cs="Arial"/>
          <w:b/>
          <w:bCs/>
          <w:color w:val="222222"/>
          <w:sz w:val="28"/>
          <w:szCs w:val="28"/>
          <w:shd w:val="clear" w:color="auto" w:fill="FFFFFF"/>
        </w:rPr>
      </w:pPr>
      <w:r w:rsidRPr="00AF5073">
        <w:rPr>
          <w:rFonts w:ascii="Arial" w:hAnsi="Arial" w:cs="Arial"/>
          <w:b/>
          <w:bCs/>
          <w:color w:val="222222"/>
          <w:sz w:val="28"/>
          <w:szCs w:val="28"/>
          <w:shd w:val="clear" w:color="auto" w:fill="FFFFFF"/>
        </w:rPr>
        <w:t xml:space="preserve">Prof. Yemi </w:t>
      </w:r>
      <w:proofErr w:type="spellStart"/>
      <w:r w:rsidRPr="00AF5073">
        <w:rPr>
          <w:rFonts w:ascii="Arial" w:hAnsi="Arial" w:cs="Arial"/>
          <w:b/>
          <w:bCs/>
          <w:color w:val="222222"/>
          <w:sz w:val="28"/>
          <w:szCs w:val="28"/>
          <w:shd w:val="clear" w:color="auto" w:fill="FFFFFF"/>
        </w:rPr>
        <w:t>Akinseye-</w:t>
      </w:r>
      <w:proofErr w:type="gramStart"/>
      <w:r w:rsidRPr="00AF5073">
        <w:rPr>
          <w:rFonts w:ascii="Arial" w:hAnsi="Arial" w:cs="Arial"/>
          <w:b/>
          <w:bCs/>
          <w:color w:val="222222"/>
          <w:sz w:val="28"/>
          <w:szCs w:val="28"/>
          <w:shd w:val="clear" w:color="auto" w:fill="FFFFFF"/>
        </w:rPr>
        <w:t>George,SAN</w:t>
      </w:r>
      <w:proofErr w:type="spellEnd"/>
      <w:proofErr w:type="gramEnd"/>
    </w:p>
    <w:p w14:paraId="5813B40F" w14:textId="77777777" w:rsidR="00AF5073" w:rsidRDefault="00AF5073" w:rsidP="00AF5073">
      <w:pPr>
        <w:jc w:val="both"/>
        <w:rPr>
          <w:rFonts w:ascii="Arial" w:hAnsi="Arial" w:cs="Arial"/>
          <w:color w:val="222222"/>
          <w:sz w:val="28"/>
          <w:szCs w:val="28"/>
          <w:shd w:val="clear" w:color="auto" w:fill="FFFFFF"/>
        </w:rPr>
      </w:pPr>
      <w:r w:rsidRPr="00AF5073">
        <w:rPr>
          <w:rFonts w:ascii="Arial" w:hAnsi="Arial" w:cs="Arial"/>
          <w:color w:val="222222"/>
          <w:sz w:val="28"/>
          <w:szCs w:val="28"/>
          <w:shd w:val="clear" w:color="auto" w:fill="FFFFFF"/>
        </w:rPr>
        <w:t>Being paper presented at the 4th EFCC/NJI Capacity Building Workshop for Justices &amp; Judges</w:t>
      </w:r>
      <w:r>
        <w:rPr>
          <w:rFonts w:ascii="Arial" w:hAnsi="Arial" w:cs="Arial"/>
          <w:color w:val="222222"/>
          <w:sz w:val="28"/>
          <w:szCs w:val="28"/>
          <w:shd w:val="clear" w:color="auto" w:fill="FFFFFF"/>
        </w:rPr>
        <w:t>,</w:t>
      </w:r>
      <w:r w:rsidRPr="00AF5073">
        <w:rPr>
          <w:rFonts w:ascii="Arial" w:hAnsi="Arial" w:cs="Arial"/>
          <w:color w:val="222222"/>
          <w:sz w:val="28"/>
          <w:szCs w:val="28"/>
          <w:shd w:val="clear" w:color="auto" w:fill="FFFFFF"/>
        </w:rPr>
        <w:t xml:space="preserve"> 23rd to 25th May 2022 at the National Judicial Institute, Abuja</w:t>
      </w:r>
    </w:p>
    <w:p w14:paraId="368836D0" w14:textId="77777777" w:rsidR="00DA17A8" w:rsidRDefault="00AF5073" w:rsidP="006D0744">
      <w:pPr>
        <w:spacing w:line="360" w:lineRule="auto"/>
        <w:jc w:val="both"/>
        <w:rPr>
          <w:rFonts w:ascii="Arial" w:hAnsi="Arial" w:cs="Arial"/>
          <w:color w:val="222222"/>
          <w:sz w:val="28"/>
          <w:szCs w:val="28"/>
          <w:shd w:val="clear" w:color="auto" w:fill="FFFFFF"/>
        </w:rPr>
      </w:pPr>
      <w:r w:rsidRPr="00166767">
        <w:rPr>
          <w:rFonts w:ascii="Arial" w:hAnsi="Arial" w:cs="Arial"/>
          <w:b/>
          <w:bCs/>
          <w:color w:val="222222"/>
          <w:sz w:val="32"/>
          <w:szCs w:val="32"/>
          <w:shd w:val="clear" w:color="auto" w:fill="FFFFFF"/>
        </w:rPr>
        <w:t>Introduction</w:t>
      </w:r>
      <w:r w:rsidRPr="00166767">
        <w:rPr>
          <w:rFonts w:ascii="Arial" w:hAnsi="Arial" w:cs="Arial"/>
          <w:b/>
          <w:bCs/>
          <w:color w:val="222222"/>
          <w:sz w:val="32"/>
          <w:szCs w:val="32"/>
        </w:rPr>
        <w:br/>
      </w:r>
      <w:r w:rsidRPr="006D0744">
        <w:rPr>
          <w:rFonts w:ascii="Arial" w:hAnsi="Arial" w:cs="Arial"/>
          <w:color w:val="222222"/>
          <w:sz w:val="28"/>
          <w:szCs w:val="28"/>
          <w:shd w:val="clear" w:color="auto" w:fill="FFFFFF"/>
        </w:rPr>
        <w:t xml:space="preserve">Recent and unfolding developments in the polity give significant cause for concern over the future of democracy in this country. The </w:t>
      </w:r>
      <w:r w:rsidR="00877425" w:rsidRPr="006D0744">
        <w:rPr>
          <w:rFonts w:ascii="Arial" w:hAnsi="Arial" w:cs="Arial"/>
          <w:color w:val="222222"/>
          <w:sz w:val="28"/>
          <w:szCs w:val="28"/>
          <w:shd w:val="clear" w:color="auto" w:fill="FFFFFF"/>
        </w:rPr>
        <w:t>a</w:t>
      </w:r>
      <w:r w:rsidRPr="006D0744">
        <w:rPr>
          <w:rFonts w:ascii="Arial" w:hAnsi="Arial" w:cs="Arial"/>
          <w:color w:val="222222"/>
          <w:sz w:val="28"/>
          <w:szCs w:val="28"/>
          <w:shd w:val="clear" w:color="auto" w:fill="FFFFFF"/>
        </w:rPr>
        <w:t>dministration of President Muhammadu Buhari</w:t>
      </w:r>
      <w:r w:rsidR="00877425" w:rsidRPr="006D0744">
        <w:rPr>
          <w:rFonts w:ascii="Arial" w:hAnsi="Arial" w:cs="Arial"/>
          <w:color w:val="222222"/>
          <w:sz w:val="28"/>
          <w:szCs w:val="28"/>
          <w:shd w:val="clear" w:color="auto" w:fill="FFFFFF"/>
        </w:rPr>
        <w:t>,</w:t>
      </w:r>
      <w:r w:rsidR="00B41C0F" w:rsidRPr="006D0744">
        <w:rPr>
          <w:rFonts w:ascii="Arial" w:hAnsi="Arial" w:cs="Arial"/>
          <w:color w:val="222222"/>
          <w:sz w:val="28"/>
          <w:szCs w:val="28"/>
          <w:shd w:val="clear" w:color="auto" w:fill="FFFFFF"/>
        </w:rPr>
        <w:t xml:space="preserve"> </w:t>
      </w:r>
      <w:r w:rsidR="00877425" w:rsidRPr="006D0744">
        <w:rPr>
          <w:rFonts w:ascii="Arial" w:hAnsi="Arial" w:cs="Arial"/>
          <w:color w:val="222222"/>
          <w:sz w:val="28"/>
          <w:szCs w:val="28"/>
          <w:shd w:val="clear" w:color="auto" w:fill="FFFFFF"/>
        </w:rPr>
        <w:t>GCFR</w:t>
      </w:r>
      <w:r w:rsidRPr="006D0744">
        <w:rPr>
          <w:rFonts w:ascii="Arial" w:hAnsi="Arial" w:cs="Arial"/>
          <w:color w:val="222222"/>
          <w:sz w:val="28"/>
          <w:szCs w:val="28"/>
          <w:shd w:val="clear" w:color="auto" w:fill="FFFFFF"/>
        </w:rPr>
        <w:t xml:space="preserve"> started very well by making the fight against corruption one of the major objectives of the government. Indeed, the President’s </w:t>
      </w:r>
      <w:r w:rsidR="001B67D7">
        <w:rPr>
          <w:rFonts w:ascii="Arial" w:hAnsi="Arial" w:cs="Arial"/>
          <w:color w:val="222222"/>
          <w:sz w:val="28"/>
          <w:szCs w:val="28"/>
          <w:shd w:val="clear" w:color="auto" w:fill="FFFFFF"/>
        </w:rPr>
        <w:t xml:space="preserve">famous </w:t>
      </w:r>
      <w:r w:rsidRPr="006D0744">
        <w:rPr>
          <w:rFonts w:ascii="Arial" w:hAnsi="Arial" w:cs="Arial"/>
          <w:color w:val="222222"/>
          <w:sz w:val="28"/>
          <w:szCs w:val="28"/>
          <w:shd w:val="clear" w:color="auto" w:fill="FFFFFF"/>
        </w:rPr>
        <w:t xml:space="preserve">statement </w:t>
      </w:r>
      <w:r w:rsidR="001B0C07">
        <w:rPr>
          <w:rFonts w:ascii="Arial" w:hAnsi="Arial" w:cs="Arial"/>
          <w:color w:val="222222"/>
          <w:sz w:val="28"/>
          <w:szCs w:val="28"/>
          <w:shd w:val="clear" w:color="auto" w:fill="FFFFFF"/>
        </w:rPr>
        <w:t xml:space="preserve">in March 2015 </w:t>
      </w:r>
      <w:r w:rsidRPr="006D0744">
        <w:rPr>
          <w:rFonts w:ascii="Arial" w:hAnsi="Arial" w:cs="Arial"/>
          <w:color w:val="222222"/>
          <w:sz w:val="28"/>
          <w:szCs w:val="28"/>
          <w:shd w:val="clear" w:color="auto" w:fill="FFFFFF"/>
        </w:rPr>
        <w:t>that</w:t>
      </w:r>
      <w:r w:rsidR="00877425" w:rsidRPr="006D0744">
        <w:rPr>
          <w:rFonts w:ascii="Arial" w:hAnsi="Arial" w:cs="Arial"/>
          <w:color w:val="222222"/>
          <w:sz w:val="28"/>
          <w:szCs w:val="28"/>
          <w:shd w:val="clear" w:color="auto" w:fill="FFFFFF"/>
        </w:rPr>
        <w:t>,</w:t>
      </w:r>
      <w:r w:rsidRPr="006D0744">
        <w:rPr>
          <w:rFonts w:ascii="Arial" w:hAnsi="Arial" w:cs="Arial"/>
          <w:color w:val="222222"/>
          <w:sz w:val="28"/>
          <w:szCs w:val="28"/>
          <w:shd w:val="clear" w:color="auto" w:fill="FFFFFF"/>
        </w:rPr>
        <w:t xml:space="preserve"> ‘if we (Nigerians) do not kill corruption, corruption will kill </w:t>
      </w:r>
      <w:r w:rsidR="00FD6AF3">
        <w:rPr>
          <w:rFonts w:ascii="Arial" w:hAnsi="Arial" w:cs="Arial"/>
          <w:color w:val="222222"/>
          <w:sz w:val="28"/>
          <w:szCs w:val="28"/>
          <w:shd w:val="clear" w:color="auto" w:fill="FFFFFF"/>
        </w:rPr>
        <w:t>Nigeria</w:t>
      </w:r>
      <w:r w:rsidRPr="006D0744">
        <w:rPr>
          <w:rFonts w:ascii="Arial" w:hAnsi="Arial" w:cs="Arial"/>
          <w:color w:val="222222"/>
          <w:sz w:val="28"/>
          <w:szCs w:val="28"/>
          <w:shd w:val="clear" w:color="auto" w:fill="FFFFFF"/>
        </w:rPr>
        <w:t xml:space="preserve">’ </w:t>
      </w:r>
      <w:r w:rsidR="001808B5">
        <w:rPr>
          <w:rFonts w:ascii="Arial" w:hAnsi="Arial" w:cs="Arial"/>
          <w:color w:val="222222"/>
          <w:sz w:val="28"/>
          <w:szCs w:val="28"/>
          <w:shd w:val="clear" w:color="auto" w:fill="FFFFFF"/>
        </w:rPr>
        <w:t xml:space="preserve">seems to have become a self-fulfilling </w:t>
      </w:r>
      <w:r w:rsidR="00DD6FD0">
        <w:rPr>
          <w:rFonts w:ascii="Arial" w:hAnsi="Arial" w:cs="Arial"/>
          <w:color w:val="222222"/>
          <w:sz w:val="28"/>
          <w:szCs w:val="28"/>
          <w:shd w:val="clear" w:color="auto" w:fill="FFFFFF"/>
        </w:rPr>
        <w:t xml:space="preserve">prophesy. For seven years after, </w:t>
      </w:r>
      <w:r w:rsidR="003A78F1">
        <w:rPr>
          <w:rFonts w:ascii="Arial" w:hAnsi="Arial" w:cs="Arial"/>
          <w:color w:val="222222"/>
          <w:sz w:val="28"/>
          <w:szCs w:val="28"/>
          <w:shd w:val="clear" w:color="auto" w:fill="FFFFFF"/>
        </w:rPr>
        <w:t xml:space="preserve">corruption continues to ravage the country like a wildfire in the harmattan. </w:t>
      </w:r>
    </w:p>
    <w:p w14:paraId="512F9A9B" w14:textId="77777777" w:rsidR="006879BC" w:rsidRDefault="00AF5073"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 xml:space="preserve">The electioneering process towards the 2023 General Elections has revealed that </w:t>
      </w:r>
      <w:r w:rsidR="00965F2F">
        <w:rPr>
          <w:rFonts w:ascii="Arial" w:hAnsi="Arial" w:cs="Arial"/>
          <w:color w:val="222222"/>
          <w:sz w:val="28"/>
          <w:szCs w:val="28"/>
          <w:shd w:val="clear" w:color="auto" w:fill="FFFFFF"/>
        </w:rPr>
        <w:t xml:space="preserve">dark underbelly </w:t>
      </w:r>
      <w:r w:rsidR="005953FC">
        <w:rPr>
          <w:rFonts w:ascii="Arial" w:hAnsi="Arial" w:cs="Arial"/>
          <w:color w:val="222222"/>
          <w:sz w:val="28"/>
          <w:szCs w:val="28"/>
          <w:shd w:val="clear" w:color="auto" w:fill="FFFFFF"/>
        </w:rPr>
        <w:t xml:space="preserve">of the Nigerian political economy. </w:t>
      </w:r>
      <w:r w:rsidR="00C255D1">
        <w:rPr>
          <w:rFonts w:ascii="Arial" w:hAnsi="Arial" w:cs="Arial"/>
          <w:color w:val="222222"/>
          <w:sz w:val="28"/>
          <w:szCs w:val="28"/>
          <w:shd w:val="clear" w:color="auto" w:fill="FFFFFF"/>
        </w:rPr>
        <w:t xml:space="preserve">The </w:t>
      </w:r>
      <w:r w:rsidR="00A85CDF">
        <w:rPr>
          <w:rFonts w:ascii="Arial" w:hAnsi="Arial" w:cs="Arial"/>
          <w:color w:val="222222"/>
          <w:sz w:val="28"/>
          <w:szCs w:val="28"/>
          <w:shd w:val="clear" w:color="auto" w:fill="FFFFFF"/>
        </w:rPr>
        <w:t>u</w:t>
      </w:r>
      <w:r w:rsidR="00A84CEB">
        <w:rPr>
          <w:rFonts w:ascii="Arial" w:hAnsi="Arial" w:cs="Arial"/>
          <w:color w:val="222222"/>
          <w:sz w:val="28"/>
          <w:szCs w:val="28"/>
          <w:shd w:val="clear" w:color="auto" w:fill="FFFFFF"/>
        </w:rPr>
        <w:t>nscrupulous</w:t>
      </w:r>
      <w:r w:rsidR="00146816">
        <w:rPr>
          <w:rFonts w:ascii="Arial" w:hAnsi="Arial" w:cs="Arial"/>
          <w:color w:val="222222"/>
          <w:sz w:val="28"/>
          <w:szCs w:val="28"/>
          <w:shd w:val="clear" w:color="auto" w:fill="FFFFFF"/>
        </w:rPr>
        <w:t xml:space="preserve"> display of ill-gotten </w:t>
      </w:r>
      <w:r w:rsidR="002036C4">
        <w:rPr>
          <w:rFonts w:ascii="Arial" w:hAnsi="Arial" w:cs="Arial"/>
          <w:color w:val="222222"/>
          <w:sz w:val="28"/>
          <w:szCs w:val="28"/>
          <w:shd w:val="clear" w:color="auto" w:fill="FFFFFF"/>
        </w:rPr>
        <w:t xml:space="preserve">wealth by the political elite </w:t>
      </w:r>
      <w:r w:rsidR="000406FF">
        <w:rPr>
          <w:rFonts w:ascii="Arial" w:hAnsi="Arial" w:cs="Arial"/>
          <w:color w:val="222222"/>
          <w:sz w:val="28"/>
          <w:szCs w:val="28"/>
          <w:shd w:val="clear" w:color="auto" w:fill="FFFFFF"/>
        </w:rPr>
        <w:t>under the guise of expression of interest in</w:t>
      </w:r>
      <w:r w:rsidR="001649E8">
        <w:rPr>
          <w:rFonts w:ascii="Arial" w:hAnsi="Arial" w:cs="Arial"/>
          <w:color w:val="222222"/>
          <w:sz w:val="28"/>
          <w:szCs w:val="28"/>
          <w:shd w:val="clear" w:color="auto" w:fill="FFFFFF"/>
        </w:rPr>
        <w:t xml:space="preserve"> contesting</w:t>
      </w:r>
      <w:r w:rsidR="000406FF">
        <w:rPr>
          <w:rFonts w:ascii="Arial" w:hAnsi="Arial" w:cs="Arial"/>
          <w:color w:val="222222"/>
          <w:sz w:val="28"/>
          <w:szCs w:val="28"/>
          <w:shd w:val="clear" w:color="auto" w:fill="FFFFFF"/>
        </w:rPr>
        <w:t xml:space="preserve"> high political office</w:t>
      </w:r>
      <w:r w:rsidR="00E56085">
        <w:rPr>
          <w:rFonts w:ascii="Arial" w:hAnsi="Arial" w:cs="Arial"/>
          <w:color w:val="222222"/>
          <w:sz w:val="28"/>
          <w:szCs w:val="28"/>
          <w:shd w:val="clear" w:color="auto" w:fill="FFFFFF"/>
        </w:rPr>
        <w:t xml:space="preserve"> leaves a sour taste in the mouth.</w:t>
      </w:r>
      <w:r w:rsidR="000406FF">
        <w:rPr>
          <w:rFonts w:ascii="Arial" w:hAnsi="Arial" w:cs="Arial"/>
          <w:color w:val="222222"/>
          <w:sz w:val="28"/>
          <w:szCs w:val="28"/>
          <w:shd w:val="clear" w:color="auto" w:fill="FFFFFF"/>
        </w:rPr>
        <w:t xml:space="preserve"> </w:t>
      </w:r>
      <w:r w:rsidR="005B5A37">
        <w:rPr>
          <w:rFonts w:ascii="Arial" w:hAnsi="Arial" w:cs="Arial"/>
          <w:color w:val="222222"/>
          <w:sz w:val="28"/>
          <w:szCs w:val="28"/>
          <w:shd w:val="clear" w:color="auto" w:fill="FFFFFF"/>
        </w:rPr>
        <w:t xml:space="preserve">So also does </w:t>
      </w:r>
      <w:r w:rsidR="00A85CDF">
        <w:rPr>
          <w:rFonts w:ascii="Arial" w:hAnsi="Arial" w:cs="Arial"/>
          <w:color w:val="222222"/>
          <w:sz w:val="28"/>
          <w:szCs w:val="28"/>
          <w:shd w:val="clear" w:color="auto" w:fill="FFFFFF"/>
        </w:rPr>
        <w:t xml:space="preserve">the bizarre grant of </w:t>
      </w:r>
      <w:r w:rsidR="000757F9">
        <w:rPr>
          <w:rFonts w:ascii="Arial" w:hAnsi="Arial" w:cs="Arial"/>
          <w:color w:val="222222"/>
          <w:sz w:val="28"/>
          <w:szCs w:val="28"/>
          <w:shd w:val="clear" w:color="auto" w:fill="FFFFFF"/>
        </w:rPr>
        <w:t xml:space="preserve">presidential </w:t>
      </w:r>
      <w:r w:rsidR="00A85CDF">
        <w:rPr>
          <w:rFonts w:ascii="Arial" w:hAnsi="Arial" w:cs="Arial"/>
          <w:color w:val="222222"/>
          <w:sz w:val="28"/>
          <w:szCs w:val="28"/>
          <w:shd w:val="clear" w:color="auto" w:fill="FFFFFF"/>
        </w:rPr>
        <w:t>pardon</w:t>
      </w:r>
      <w:r w:rsidR="000757F9">
        <w:rPr>
          <w:rFonts w:ascii="Arial" w:hAnsi="Arial" w:cs="Arial"/>
          <w:color w:val="222222"/>
          <w:sz w:val="28"/>
          <w:szCs w:val="28"/>
          <w:shd w:val="clear" w:color="auto" w:fill="FFFFFF"/>
        </w:rPr>
        <w:t xml:space="preserve"> to </w:t>
      </w:r>
      <w:r w:rsidR="003D326D">
        <w:rPr>
          <w:rFonts w:ascii="Arial" w:hAnsi="Arial" w:cs="Arial"/>
          <w:color w:val="222222"/>
          <w:sz w:val="28"/>
          <w:szCs w:val="28"/>
          <w:shd w:val="clear" w:color="auto" w:fill="FFFFFF"/>
        </w:rPr>
        <w:t xml:space="preserve">former holders of high political office </w:t>
      </w:r>
      <w:r w:rsidR="00C2735E">
        <w:rPr>
          <w:rFonts w:ascii="Arial" w:hAnsi="Arial" w:cs="Arial"/>
          <w:color w:val="222222"/>
          <w:sz w:val="28"/>
          <w:szCs w:val="28"/>
          <w:shd w:val="clear" w:color="auto" w:fill="FFFFFF"/>
        </w:rPr>
        <w:t xml:space="preserve">who were convicted for </w:t>
      </w:r>
      <w:r w:rsidR="00D27DBB">
        <w:rPr>
          <w:rFonts w:ascii="Arial" w:hAnsi="Arial" w:cs="Arial"/>
          <w:color w:val="222222"/>
          <w:sz w:val="28"/>
          <w:szCs w:val="28"/>
          <w:shd w:val="clear" w:color="auto" w:fill="FFFFFF"/>
        </w:rPr>
        <w:t xml:space="preserve">high profile graft and abuse of office. </w:t>
      </w:r>
      <w:r w:rsidR="00215462">
        <w:rPr>
          <w:rFonts w:ascii="Arial" w:hAnsi="Arial" w:cs="Arial"/>
          <w:color w:val="222222"/>
          <w:sz w:val="28"/>
          <w:szCs w:val="28"/>
          <w:shd w:val="clear" w:color="auto" w:fill="FFFFFF"/>
        </w:rPr>
        <w:t>Tongues are wagging about the sincerity</w:t>
      </w:r>
      <w:r w:rsidR="00D02284">
        <w:rPr>
          <w:rFonts w:ascii="Arial" w:hAnsi="Arial" w:cs="Arial"/>
          <w:color w:val="222222"/>
          <w:sz w:val="28"/>
          <w:szCs w:val="28"/>
          <w:shd w:val="clear" w:color="auto" w:fill="FFFFFF"/>
        </w:rPr>
        <w:t xml:space="preserve"> of the professed commitment of the administration to </w:t>
      </w:r>
      <w:r w:rsidR="006A4F7A">
        <w:rPr>
          <w:rFonts w:ascii="Arial" w:hAnsi="Arial" w:cs="Arial"/>
          <w:color w:val="222222"/>
          <w:sz w:val="28"/>
          <w:szCs w:val="28"/>
          <w:shd w:val="clear" w:color="auto" w:fill="FFFFFF"/>
        </w:rPr>
        <w:t xml:space="preserve">fight, let alone kill corruption. </w:t>
      </w:r>
    </w:p>
    <w:p w14:paraId="10651179" w14:textId="76882BC7" w:rsidR="00FA7130" w:rsidRDefault="00E66A00" w:rsidP="006D0744">
      <w:pPr>
        <w:spacing w:line="360" w:lineRule="auto"/>
        <w:jc w:val="both"/>
        <w:rPr>
          <w:rFonts w:ascii="Arial" w:hAnsi="Arial" w:cs="Arial"/>
          <w:color w:val="222222"/>
          <w:sz w:val="28"/>
          <w:szCs w:val="28"/>
          <w:shd w:val="clear" w:color="auto" w:fill="FFFFFF"/>
        </w:rPr>
      </w:pPr>
      <w:r>
        <w:rPr>
          <w:rFonts w:ascii="Arial" w:hAnsi="Arial" w:cs="Arial"/>
          <w:color w:val="222222"/>
          <w:sz w:val="28"/>
          <w:szCs w:val="28"/>
          <w:shd w:val="clear" w:color="auto" w:fill="FFFFFF"/>
        </w:rPr>
        <w:lastRenderedPageBreak/>
        <w:t xml:space="preserve">In a country where </w:t>
      </w:r>
      <w:r w:rsidR="00A34C43">
        <w:rPr>
          <w:rFonts w:ascii="Arial" w:hAnsi="Arial" w:cs="Arial"/>
          <w:color w:val="222222"/>
          <w:sz w:val="28"/>
          <w:szCs w:val="28"/>
          <w:shd w:val="clear" w:color="auto" w:fill="FFFFFF"/>
        </w:rPr>
        <w:t xml:space="preserve">the great majority of the population are </w:t>
      </w:r>
      <w:r w:rsidR="00C9074C">
        <w:rPr>
          <w:rFonts w:ascii="Arial" w:hAnsi="Arial" w:cs="Arial"/>
          <w:color w:val="222222"/>
          <w:sz w:val="28"/>
          <w:szCs w:val="28"/>
          <w:shd w:val="clear" w:color="auto" w:fill="FFFFFF"/>
        </w:rPr>
        <w:t xml:space="preserve">living below the poverty line, </w:t>
      </w:r>
      <w:r w:rsidR="005A2070">
        <w:rPr>
          <w:rFonts w:ascii="Arial" w:hAnsi="Arial" w:cs="Arial"/>
          <w:color w:val="222222"/>
          <w:sz w:val="28"/>
          <w:szCs w:val="28"/>
          <w:shd w:val="clear" w:color="auto" w:fill="FFFFFF"/>
        </w:rPr>
        <w:t xml:space="preserve">prosecutors and judges are paid a pittance, </w:t>
      </w:r>
      <w:r w:rsidR="00CF7122">
        <w:rPr>
          <w:rFonts w:ascii="Arial" w:hAnsi="Arial" w:cs="Arial"/>
          <w:color w:val="222222"/>
          <w:sz w:val="28"/>
          <w:szCs w:val="28"/>
          <w:shd w:val="clear" w:color="auto" w:fill="FFFFFF"/>
        </w:rPr>
        <w:t xml:space="preserve">university </w:t>
      </w:r>
      <w:r w:rsidR="00791BAA">
        <w:rPr>
          <w:rFonts w:ascii="Arial" w:hAnsi="Arial" w:cs="Arial"/>
          <w:color w:val="222222"/>
          <w:sz w:val="28"/>
          <w:szCs w:val="28"/>
          <w:shd w:val="clear" w:color="auto" w:fill="FFFFFF"/>
        </w:rPr>
        <w:t xml:space="preserve">lecturers are on strike, the </w:t>
      </w:r>
      <w:r w:rsidR="005C22CE">
        <w:rPr>
          <w:rFonts w:ascii="Arial" w:hAnsi="Arial" w:cs="Arial"/>
          <w:color w:val="222222"/>
          <w:sz w:val="28"/>
          <w:szCs w:val="28"/>
          <w:shd w:val="clear" w:color="auto" w:fill="FFFFFF"/>
        </w:rPr>
        <w:t>politicians</w:t>
      </w:r>
      <w:r w:rsidR="00CA614F">
        <w:rPr>
          <w:rFonts w:ascii="Arial" w:hAnsi="Arial" w:cs="Arial"/>
          <w:color w:val="222222"/>
          <w:sz w:val="28"/>
          <w:szCs w:val="28"/>
          <w:shd w:val="clear" w:color="auto" w:fill="FFFFFF"/>
        </w:rPr>
        <w:t xml:space="preserve"> and their </w:t>
      </w:r>
      <w:r w:rsidR="008E5367">
        <w:rPr>
          <w:rFonts w:ascii="Arial" w:hAnsi="Arial" w:cs="Arial"/>
          <w:color w:val="222222"/>
          <w:sz w:val="28"/>
          <w:szCs w:val="28"/>
          <w:shd w:val="clear" w:color="auto" w:fill="FFFFFF"/>
        </w:rPr>
        <w:t>surrogates who</w:t>
      </w:r>
      <w:r w:rsidR="00EA355D">
        <w:rPr>
          <w:rFonts w:ascii="Arial" w:hAnsi="Arial" w:cs="Arial"/>
          <w:color w:val="222222"/>
          <w:sz w:val="28"/>
          <w:szCs w:val="28"/>
          <w:shd w:val="clear" w:color="auto" w:fill="FFFFFF"/>
        </w:rPr>
        <w:t xml:space="preserve"> have</w:t>
      </w:r>
      <w:r w:rsidR="00C46C12">
        <w:rPr>
          <w:rFonts w:ascii="Arial" w:hAnsi="Arial" w:cs="Arial"/>
          <w:color w:val="222222"/>
          <w:sz w:val="28"/>
          <w:szCs w:val="28"/>
          <w:shd w:val="clear" w:color="auto" w:fill="FFFFFF"/>
        </w:rPr>
        <w:t xml:space="preserve"> </w:t>
      </w:r>
      <w:r w:rsidR="00F7235E">
        <w:rPr>
          <w:rFonts w:ascii="Arial" w:hAnsi="Arial" w:cs="Arial"/>
          <w:color w:val="222222"/>
          <w:sz w:val="28"/>
          <w:szCs w:val="28"/>
          <w:shd w:val="clear" w:color="auto" w:fill="FFFFFF"/>
        </w:rPr>
        <w:t>unbridled access</w:t>
      </w:r>
      <w:r w:rsidR="00EA355D">
        <w:rPr>
          <w:rFonts w:ascii="Arial" w:hAnsi="Arial" w:cs="Arial"/>
          <w:color w:val="222222"/>
          <w:sz w:val="28"/>
          <w:szCs w:val="28"/>
          <w:shd w:val="clear" w:color="auto" w:fill="FFFFFF"/>
        </w:rPr>
        <w:t xml:space="preserve"> to </w:t>
      </w:r>
      <w:r w:rsidR="00746938">
        <w:rPr>
          <w:rFonts w:ascii="Arial" w:hAnsi="Arial" w:cs="Arial"/>
          <w:color w:val="222222"/>
          <w:sz w:val="28"/>
          <w:szCs w:val="28"/>
          <w:shd w:val="clear" w:color="auto" w:fill="FFFFFF"/>
        </w:rPr>
        <w:t>the national treasury</w:t>
      </w:r>
      <w:r w:rsidR="00EA355D">
        <w:rPr>
          <w:rFonts w:ascii="Arial" w:hAnsi="Arial" w:cs="Arial"/>
          <w:color w:val="222222"/>
          <w:sz w:val="28"/>
          <w:szCs w:val="28"/>
          <w:shd w:val="clear" w:color="auto" w:fill="FFFFFF"/>
        </w:rPr>
        <w:t xml:space="preserve"> are displaying</w:t>
      </w:r>
      <w:r w:rsidR="00772E25">
        <w:rPr>
          <w:rFonts w:ascii="Arial" w:hAnsi="Arial" w:cs="Arial"/>
          <w:color w:val="222222"/>
          <w:sz w:val="28"/>
          <w:szCs w:val="28"/>
          <w:shd w:val="clear" w:color="auto" w:fill="FFFFFF"/>
        </w:rPr>
        <w:t xml:space="preserve"> unprecedented </w:t>
      </w:r>
      <w:proofErr w:type="gramStart"/>
      <w:r w:rsidR="00772E25">
        <w:rPr>
          <w:rFonts w:ascii="Arial" w:hAnsi="Arial" w:cs="Arial"/>
          <w:color w:val="222222"/>
          <w:sz w:val="28"/>
          <w:szCs w:val="28"/>
          <w:shd w:val="clear" w:color="auto" w:fill="FFFFFF"/>
        </w:rPr>
        <w:t xml:space="preserve">opulence </w:t>
      </w:r>
      <w:r w:rsidR="008E5367">
        <w:rPr>
          <w:rFonts w:ascii="Arial" w:hAnsi="Arial" w:cs="Arial"/>
          <w:color w:val="222222"/>
          <w:sz w:val="28"/>
          <w:szCs w:val="28"/>
          <w:shd w:val="clear" w:color="auto" w:fill="FFFFFF"/>
        </w:rPr>
        <w:t xml:space="preserve"> with</w:t>
      </w:r>
      <w:proofErr w:type="gramEnd"/>
      <w:r w:rsidR="008E5367">
        <w:rPr>
          <w:rFonts w:ascii="Arial" w:hAnsi="Arial" w:cs="Arial"/>
          <w:color w:val="222222"/>
          <w:sz w:val="28"/>
          <w:szCs w:val="28"/>
          <w:shd w:val="clear" w:color="auto" w:fill="FFFFFF"/>
        </w:rPr>
        <w:t xml:space="preserve"> </w:t>
      </w:r>
      <w:r w:rsidR="00C46C12">
        <w:rPr>
          <w:rFonts w:ascii="Arial" w:hAnsi="Arial" w:cs="Arial"/>
          <w:color w:val="222222"/>
          <w:sz w:val="28"/>
          <w:szCs w:val="28"/>
          <w:shd w:val="clear" w:color="auto" w:fill="FFFFFF"/>
        </w:rPr>
        <w:t>reckless</w:t>
      </w:r>
      <w:r w:rsidR="008E5367">
        <w:rPr>
          <w:rFonts w:ascii="Arial" w:hAnsi="Arial" w:cs="Arial"/>
          <w:color w:val="222222"/>
          <w:sz w:val="28"/>
          <w:szCs w:val="28"/>
          <w:shd w:val="clear" w:color="auto" w:fill="FFFFFF"/>
        </w:rPr>
        <w:t xml:space="preserve"> abandon and rubbing it on the face</w:t>
      </w:r>
      <w:r w:rsidR="00B126CC">
        <w:rPr>
          <w:rFonts w:ascii="Arial" w:hAnsi="Arial" w:cs="Arial"/>
          <w:color w:val="222222"/>
          <w:sz w:val="28"/>
          <w:szCs w:val="28"/>
          <w:shd w:val="clear" w:color="auto" w:fill="FFFFFF"/>
        </w:rPr>
        <w:t>s</w:t>
      </w:r>
      <w:r w:rsidR="008E5367">
        <w:rPr>
          <w:rFonts w:ascii="Arial" w:hAnsi="Arial" w:cs="Arial"/>
          <w:color w:val="222222"/>
          <w:sz w:val="28"/>
          <w:szCs w:val="28"/>
          <w:shd w:val="clear" w:color="auto" w:fill="FFFFFF"/>
        </w:rPr>
        <w:t xml:space="preserve"> of the masses. </w:t>
      </w:r>
    </w:p>
    <w:p w14:paraId="16B81944" w14:textId="00FF9F43" w:rsidR="00775047" w:rsidRPr="006D0744" w:rsidRDefault="00AF5073"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Th</w:t>
      </w:r>
      <w:r w:rsidR="00FA7130">
        <w:rPr>
          <w:rFonts w:ascii="Arial" w:hAnsi="Arial" w:cs="Arial"/>
          <w:color w:val="222222"/>
          <w:sz w:val="28"/>
          <w:szCs w:val="28"/>
          <w:shd w:val="clear" w:color="auto" w:fill="FFFFFF"/>
        </w:rPr>
        <w:t xml:space="preserve">e present decadence in the moral fabric </w:t>
      </w:r>
      <w:r w:rsidR="00B523AC">
        <w:rPr>
          <w:rFonts w:ascii="Arial" w:hAnsi="Arial" w:cs="Arial"/>
          <w:color w:val="222222"/>
          <w:sz w:val="28"/>
          <w:szCs w:val="28"/>
          <w:shd w:val="clear" w:color="auto" w:fill="FFFFFF"/>
        </w:rPr>
        <w:t>of the Nigerian political space under an administration which is supposedly fighting corruption</w:t>
      </w:r>
      <w:r w:rsidR="009206E0">
        <w:rPr>
          <w:rFonts w:ascii="Arial" w:hAnsi="Arial" w:cs="Arial"/>
          <w:color w:val="222222"/>
          <w:sz w:val="28"/>
          <w:szCs w:val="28"/>
          <w:shd w:val="clear" w:color="auto" w:fill="FFFFFF"/>
        </w:rPr>
        <w:t xml:space="preserve"> is nothing to write home about. However, it</w:t>
      </w:r>
      <w:r w:rsidRPr="006D0744">
        <w:rPr>
          <w:rFonts w:ascii="Arial" w:hAnsi="Arial" w:cs="Arial"/>
          <w:color w:val="222222"/>
          <w:sz w:val="28"/>
          <w:szCs w:val="28"/>
          <w:shd w:val="clear" w:color="auto" w:fill="FFFFFF"/>
        </w:rPr>
        <w:t xml:space="preserve"> confirms the theory by the renowned historian and leading specialist on Nigeria</w:t>
      </w:r>
      <w:r w:rsidR="00CB133E">
        <w:rPr>
          <w:rFonts w:ascii="Arial" w:hAnsi="Arial" w:cs="Arial"/>
          <w:color w:val="222222"/>
          <w:sz w:val="28"/>
          <w:szCs w:val="28"/>
          <w:shd w:val="clear" w:color="auto" w:fill="FFFFFF"/>
        </w:rPr>
        <w:t xml:space="preserve">n </w:t>
      </w:r>
      <w:r w:rsidR="00817E50">
        <w:rPr>
          <w:rFonts w:ascii="Arial" w:hAnsi="Arial" w:cs="Arial"/>
          <w:color w:val="222222"/>
          <w:sz w:val="28"/>
          <w:szCs w:val="28"/>
          <w:shd w:val="clear" w:color="auto" w:fill="FFFFFF"/>
        </w:rPr>
        <w:t>History</w:t>
      </w:r>
      <w:r w:rsidRPr="006D0744">
        <w:rPr>
          <w:rFonts w:ascii="Arial" w:hAnsi="Arial" w:cs="Arial"/>
          <w:color w:val="222222"/>
          <w:sz w:val="28"/>
          <w:szCs w:val="28"/>
          <w:shd w:val="clear" w:color="auto" w:fill="FFFFFF"/>
        </w:rPr>
        <w:t xml:space="preserve"> at Princeton University, New Jersey, USA, Prof</w:t>
      </w:r>
      <w:r w:rsidR="00B41C0F" w:rsidRPr="006D0744">
        <w:rPr>
          <w:rFonts w:ascii="Arial" w:hAnsi="Arial" w:cs="Arial"/>
          <w:color w:val="222222"/>
          <w:sz w:val="28"/>
          <w:szCs w:val="28"/>
          <w:shd w:val="clear" w:color="auto" w:fill="FFFFFF"/>
        </w:rPr>
        <w:t>.</w:t>
      </w:r>
      <w:r w:rsidRPr="006D0744">
        <w:rPr>
          <w:rFonts w:ascii="Arial" w:hAnsi="Arial" w:cs="Arial"/>
          <w:color w:val="222222"/>
          <w:sz w:val="28"/>
          <w:szCs w:val="28"/>
          <w:shd w:val="clear" w:color="auto" w:fill="FFFFFF"/>
        </w:rPr>
        <w:t xml:space="preserve"> Bob </w:t>
      </w:r>
      <w:proofErr w:type="spellStart"/>
      <w:r w:rsidRPr="006D0744">
        <w:rPr>
          <w:rFonts w:ascii="Arial" w:hAnsi="Arial" w:cs="Arial"/>
          <w:color w:val="222222"/>
          <w:sz w:val="28"/>
          <w:szCs w:val="28"/>
          <w:shd w:val="clear" w:color="auto" w:fill="FFFFFF"/>
        </w:rPr>
        <w:t>Tignor</w:t>
      </w:r>
      <w:proofErr w:type="spellEnd"/>
      <w:r w:rsidRPr="006D0744">
        <w:rPr>
          <w:rFonts w:ascii="Arial" w:hAnsi="Arial" w:cs="Arial"/>
          <w:color w:val="222222"/>
          <w:sz w:val="28"/>
          <w:szCs w:val="28"/>
          <w:shd w:val="clear" w:color="auto" w:fill="FFFFFF"/>
        </w:rPr>
        <w:t xml:space="preserve">, that the fight against corruption in Nigeria is more rhetorical than real. </w:t>
      </w:r>
      <w:r w:rsidR="001F6990">
        <w:rPr>
          <w:rFonts w:ascii="Arial" w:hAnsi="Arial" w:cs="Arial"/>
          <w:color w:val="222222"/>
          <w:sz w:val="28"/>
          <w:szCs w:val="28"/>
          <w:shd w:val="clear" w:color="auto" w:fill="FFFFFF"/>
        </w:rPr>
        <w:t>successive</w:t>
      </w:r>
      <w:r w:rsidRPr="006D0744">
        <w:rPr>
          <w:rFonts w:ascii="Arial" w:hAnsi="Arial" w:cs="Arial"/>
          <w:color w:val="222222"/>
          <w:sz w:val="28"/>
          <w:szCs w:val="28"/>
          <w:shd w:val="clear" w:color="auto" w:fill="FFFFFF"/>
        </w:rPr>
        <w:t xml:space="preserve"> government use the </w:t>
      </w:r>
      <w:r w:rsidR="00B41C0F" w:rsidRPr="006D0744">
        <w:rPr>
          <w:rFonts w:ascii="Arial" w:hAnsi="Arial" w:cs="Arial"/>
          <w:color w:val="222222"/>
          <w:sz w:val="28"/>
          <w:szCs w:val="28"/>
          <w:shd w:val="clear" w:color="auto" w:fill="FFFFFF"/>
        </w:rPr>
        <w:t>anti-corruption rhetoric</w:t>
      </w:r>
      <w:r w:rsidRPr="006D0744">
        <w:rPr>
          <w:rFonts w:ascii="Arial" w:hAnsi="Arial" w:cs="Arial"/>
          <w:color w:val="222222"/>
          <w:sz w:val="28"/>
          <w:szCs w:val="28"/>
          <w:shd w:val="clear" w:color="auto" w:fill="FFFFFF"/>
        </w:rPr>
        <w:t xml:space="preserve"> to gain popular support and once establishe</w:t>
      </w:r>
      <w:r w:rsidR="00123C44">
        <w:rPr>
          <w:rFonts w:ascii="Arial" w:hAnsi="Arial" w:cs="Arial"/>
          <w:color w:val="222222"/>
          <w:sz w:val="28"/>
          <w:szCs w:val="28"/>
          <w:shd w:val="clear" w:color="auto" w:fill="FFFFFF"/>
        </w:rPr>
        <w:t>d</w:t>
      </w:r>
      <w:r w:rsidRPr="006D0744">
        <w:rPr>
          <w:rFonts w:ascii="Arial" w:hAnsi="Arial" w:cs="Arial"/>
          <w:color w:val="222222"/>
          <w:sz w:val="28"/>
          <w:szCs w:val="28"/>
          <w:shd w:val="clear" w:color="auto" w:fill="FFFFFF"/>
        </w:rPr>
        <w:t xml:space="preserve">, </w:t>
      </w:r>
      <w:r w:rsidR="00123C44">
        <w:rPr>
          <w:rFonts w:ascii="Arial" w:hAnsi="Arial" w:cs="Arial"/>
          <w:color w:val="222222"/>
          <w:sz w:val="28"/>
          <w:szCs w:val="28"/>
          <w:shd w:val="clear" w:color="auto" w:fill="FFFFFF"/>
        </w:rPr>
        <w:t>each</w:t>
      </w:r>
      <w:r w:rsidR="00B41C0F" w:rsidRPr="006D0744">
        <w:rPr>
          <w:rFonts w:ascii="Arial" w:hAnsi="Arial" w:cs="Arial"/>
          <w:color w:val="222222"/>
          <w:sz w:val="28"/>
          <w:szCs w:val="28"/>
          <w:shd w:val="clear" w:color="auto" w:fill="FFFFFF"/>
        </w:rPr>
        <w:t xml:space="preserve"> </w:t>
      </w:r>
      <w:r w:rsidR="00EA404E">
        <w:rPr>
          <w:rFonts w:ascii="Arial" w:hAnsi="Arial" w:cs="Arial"/>
          <w:color w:val="222222"/>
          <w:sz w:val="28"/>
          <w:szCs w:val="28"/>
          <w:shd w:val="clear" w:color="auto" w:fill="FFFFFF"/>
        </w:rPr>
        <w:t>administration</w:t>
      </w:r>
      <w:r w:rsidRPr="006D0744">
        <w:rPr>
          <w:rFonts w:ascii="Arial" w:hAnsi="Arial" w:cs="Arial"/>
          <w:color w:val="222222"/>
          <w:sz w:val="28"/>
          <w:szCs w:val="28"/>
          <w:shd w:val="clear" w:color="auto" w:fill="FFFFFF"/>
        </w:rPr>
        <w:t xml:space="preserve"> surpasses its predecessor in the</w:t>
      </w:r>
      <w:r w:rsidR="00DD051E" w:rsidRPr="006D0744">
        <w:rPr>
          <w:rFonts w:ascii="Arial" w:hAnsi="Arial" w:cs="Arial"/>
          <w:color w:val="222222"/>
          <w:sz w:val="28"/>
          <w:szCs w:val="28"/>
          <w:shd w:val="clear" w:color="auto" w:fill="FFFFFF"/>
        </w:rPr>
        <w:t xml:space="preserve"> v</w:t>
      </w:r>
      <w:r w:rsidR="00245B8E">
        <w:rPr>
          <w:rFonts w:ascii="Arial" w:hAnsi="Arial" w:cs="Arial"/>
          <w:color w:val="222222"/>
          <w:sz w:val="28"/>
          <w:szCs w:val="28"/>
          <w:shd w:val="clear" w:color="auto" w:fill="FFFFFF"/>
        </w:rPr>
        <w:t>enality</w:t>
      </w:r>
      <w:r w:rsidRPr="006D0744">
        <w:rPr>
          <w:rFonts w:ascii="Arial" w:hAnsi="Arial" w:cs="Arial"/>
          <w:color w:val="222222"/>
          <w:sz w:val="28"/>
          <w:szCs w:val="28"/>
          <w:shd w:val="clear" w:color="auto" w:fill="FFFFFF"/>
        </w:rPr>
        <w:t xml:space="preserve"> it </w:t>
      </w:r>
      <w:r w:rsidR="00CC02E3">
        <w:rPr>
          <w:rFonts w:ascii="Arial" w:hAnsi="Arial" w:cs="Arial"/>
          <w:color w:val="222222"/>
          <w:sz w:val="28"/>
          <w:szCs w:val="28"/>
          <w:shd w:val="clear" w:color="auto" w:fill="FFFFFF"/>
        </w:rPr>
        <w:t xml:space="preserve">vilified </w:t>
      </w:r>
      <w:r w:rsidR="00EB12F2">
        <w:rPr>
          <w:rFonts w:ascii="Arial" w:hAnsi="Arial" w:cs="Arial"/>
          <w:color w:val="222222"/>
          <w:sz w:val="28"/>
          <w:szCs w:val="28"/>
          <w:shd w:val="clear" w:color="auto" w:fill="FFFFFF"/>
        </w:rPr>
        <w:t>initially</w:t>
      </w:r>
      <w:r w:rsidR="00E2055D">
        <w:rPr>
          <w:rFonts w:ascii="Arial" w:hAnsi="Arial" w:cs="Arial"/>
          <w:color w:val="222222"/>
          <w:sz w:val="28"/>
          <w:szCs w:val="28"/>
          <w:shd w:val="clear" w:color="auto" w:fill="FFFFFF"/>
        </w:rPr>
        <w:t xml:space="preserve">. </w:t>
      </w:r>
      <w:r w:rsidR="00DD5A51" w:rsidRPr="006D0744">
        <w:rPr>
          <w:rFonts w:ascii="Arial" w:hAnsi="Arial" w:cs="Arial"/>
          <w:color w:val="222222"/>
          <w:sz w:val="28"/>
          <w:szCs w:val="28"/>
          <w:shd w:val="clear" w:color="auto" w:fill="FFFFFF"/>
        </w:rPr>
        <w:t>Thus,</w:t>
      </w:r>
      <w:r w:rsidRPr="006D0744">
        <w:rPr>
          <w:rFonts w:ascii="Arial" w:hAnsi="Arial" w:cs="Arial"/>
          <w:color w:val="222222"/>
          <w:sz w:val="28"/>
          <w:szCs w:val="28"/>
          <w:shd w:val="clear" w:color="auto" w:fill="FFFFFF"/>
        </w:rPr>
        <w:t xml:space="preserve"> the rhetoric of anti-corruption has been a tool in the hands of all power </w:t>
      </w:r>
      <w:r w:rsidR="00DD051E" w:rsidRPr="006D0744">
        <w:rPr>
          <w:rFonts w:ascii="Arial" w:hAnsi="Arial" w:cs="Arial"/>
          <w:color w:val="222222"/>
          <w:sz w:val="28"/>
          <w:szCs w:val="28"/>
          <w:shd w:val="clear" w:color="auto" w:fill="FFFFFF"/>
        </w:rPr>
        <w:t>seek</w:t>
      </w:r>
      <w:r w:rsidRPr="006D0744">
        <w:rPr>
          <w:rFonts w:ascii="Arial" w:hAnsi="Arial" w:cs="Arial"/>
          <w:color w:val="222222"/>
          <w:sz w:val="28"/>
          <w:szCs w:val="28"/>
          <w:shd w:val="clear" w:color="auto" w:fill="FFFFFF"/>
        </w:rPr>
        <w:t xml:space="preserve">ers. </w:t>
      </w:r>
      <w:r w:rsidR="00DD051E" w:rsidRPr="006D0744">
        <w:rPr>
          <w:rFonts w:ascii="Arial" w:hAnsi="Arial" w:cs="Arial"/>
          <w:color w:val="222222"/>
          <w:sz w:val="28"/>
          <w:szCs w:val="28"/>
          <w:shd w:val="clear" w:color="auto" w:fill="FFFFFF"/>
        </w:rPr>
        <w:t>In the pursuit of power, t</w:t>
      </w:r>
      <w:r w:rsidRPr="006D0744">
        <w:rPr>
          <w:rFonts w:ascii="Arial" w:hAnsi="Arial" w:cs="Arial"/>
          <w:color w:val="222222"/>
          <w:sz w:val="28"/>
          <w:szCs w:val="28"/>
          <w:shd w:val="clear" w:color="auto" w:fill="FFFFFF"/>
        </w:rPr>
        <w:t xml:space="preserve">he opposition </w:t>
      </w:r>
      <w:r w:rsidR="00DD051E" w:rsidRPr="006D0744">
        <w:rPr>
          <w:rFonts w:ascii="Arial" w:hAnsi="Arial" w:cs="Arial"/>
          <w:color w:val="222222"/>
          <w:sz w:val="28"/>
          <w:szCs w:val="28"/>
          <w:shd w:val="clear" w:color="auto" w:fill="FFFFFF"/>
        </w:rPr>
        <w:t>often</w:t>
      </w:r>
      <w:r w:rsidRPr="006D0744">
        <w:rPr>
          <w:rFonts w:ascii="Arial" w:hAnsi="Arial" w:cs="Arial"/>
          <w:color w:val="222222"/>
          <w:sz w:val="28"/>
          <w:szCs w:val="28"/>
          <w:shd w:val="clear" w:color="auto" w:fill="FFFFFF"/>
        </w:rPr>
        <w:t xml:space="preserve"> demonizes the </w:t>
      </w:r>
      <w:r w:rsidR="00DD051E" w:rsidRPr="006D0744">
        <w:rPr>
          <w:rFonts w:ascii="Arial" w:hAnsi="Arial" w:cs="Arial"/>
          <w:color w:val="222222"/>
          <w:sz w:val="28"/>
          <w:szCs w:val="28"/>
          <w:shd w:val="clear" w:color="auto" w:fill="FFFFFF"/>
        </w:rPr>
        <w:t xml:space="preserve">incumbent </w:t>
      </w:r>
      <w:r w:rsidRPr="006D0744">
        <w:rPr>
          <w:rFonts w:ascii="Arial" w:hAnsi="Arial" w:cs="Arial"/>
          <w:color w:val="222222"/>
          <w:sz w:val="28"/>
          <w:szCs w:val="28"/>
          <w:shd w:val="clear" w:color="auto" w:fill="FFFFFF"/>
        </w:rPr>
        <w:t xml:space="preserve">government, takes </w:t>
      </w:r>
      <w:proofErr w:type="gramStart"/>
      <w:r w:rsidRPr="006D0744">
        <w:rPr>
          <w:rFonts w:ascii="Arial" w:hAnsi="Arial" w:cs="Arial"/>
          <w:color w:val="222222"/>
          <w:sz w:val="28"/>
          <w:szCs w:val="28"/>
          <w:shd w:val="clear" w:color="auto" w:fill="FFFFFF"/>
        </w:rPr>
        <w:t>over power</w:t>
      </w:r>
      <w:proofErr w:type="gramEnd"/>
      <w:r w:rsidRPr="006D0744">
        <w:rPr>
          <w:rFonts w:ascii="Arial" w:hAnsi="Arial" w:cs="Arial"/>
          <w:color w:val="222222"/>
          <w:sz w:val="28"/>
          <w:szCs w:val="28"/>
          <w:shd w:val="clear" w:color="auto" w:fill="FFFFFF"/>
        </w:rPr>
        <w:t xml:space="preserve"> and then perpetrates worst abuses than the predecessor. </w:t>
      </w:r>
      <w:r w:rsidR="000A63D2">
        <w:rPr>
          <w:rFonts w:ascii="Arial" w:hAnsi="Arial" w:cs="Arial"/>
          <w:color w:val="222222"/>
          <w:sz w:val="28"/>
          <w:szCs w:val="28"/>
          <w:shd w:val="clear" w:color="auto" w:fill="FFFFFF"/>
        </w:rPr>
        <w:t>No wonder then that a</w:t>
      </w:r>
      <w:r w:rsidR="00175258">
        <w:rPr>
          <w:rFonts w:ascii="Arial" w:hAnsi="Arial" w:cs="Arial"/>
          <w:color w:val="222222"/>
          <w:sz w:val="28"/>
          <w:szCs w:val="28"/>
          <w:shd w:val="clear" w:color="auto" w:fill="FFFFFF"/>
        </w:rPr>
        <w:t>n erstwhile</w:t>
      </w:r>
      <w:r w:rsidRPr="006D0744">
        <w:rPr>
          <w:rFonts w:ascii="Arial" w:hAnsi="Arial" w:cs="Arial"/>
          <w:color w:val="222222"/>
          <w:sz w:val="28"/>
          <w:szCs w:val="28"/>
          <w:shd w:val="clear" w:color="auto" w:fill="FFFFFF"/>
        </w:rPr>
        <w:t xml:space="preserve"> military Head of State who is remembered mainly for his ‘</w:t>
      </w:r>
      <w:proofErr w:type="spellStart"/>
      <w:r w:rsidRPr="006D0744">
        <w:rPr>
          <w:rFonts w:ascii="Arial" w:hAnsi="Arial" w:cs="Arial"/>
          <w:color w:val="222222"/>
          <w:sz w:val="28"/>
          <w:szCs w:val="28"/>
          <w:shd w:val="clear" w:color="auto" w:fill="FFFFFF"/>
        </w:rPr>
        <w:t>Maradonic</w:t>
      </w:r>
      <w:proofErr w:type="spellEnd"/>
      <w:r w:rsidRPr="006D0744">
        <w:rPr>
          <w:rFonts w:ascii="Arial" w:hAnsi="Arial" w:cs="Arial"/>
          <w:color w:val="222222"/>
          <w:sz w:val="28"/>
          <w:szCs w:val="28"/>
          <w:shd w:val="clear" w:color="auto" w:fill="FFFFFF"/>
        </w:rPr>
        <w:t xml:space="preserve">’ prowess has claimed that </w:t>
      </w:r>
      <w:r w:rsidR="00DD051E" w:rsidRPr="006D0744">
        <w:rPr>
          <w:rFonts w:ascii="Arial" w:hAnsi="Arial" w:cs="Arial"/>
          <w:color w:val="222222"/>
          <w:sz w:val="28"/>
          <w:szCs w:val="28"/>
          <w:shd w:val="clear" w:color="auto" w:fill="FFFFFF"/>
        </w:rPr>
        <w:t>the</w:t>
      </w:r>
      <w:r w:rsidRPr="006D0744">
        <w:rPr>
          <w:rFonts w:ascii="Arial" w:hAnsi="Arial" w:cs="Arial"/>
          <w:color w:val="222222"/>
          <w:sz w:val="28"/>
          <w:szCs w:val="28"/>
          <w:shd w:val="clear" w:color="auto" w:fill="FFFFFF"/>
        </w:rPr>
        <w:t xml:space="preserve"> malfeasances by </w:t>
      </w:r>
      <w:r w:rsidR="003241B6" w:rsidRPr="006D0744">
        <w:rPr>
          <w:rFonts w:ascii="Arial" w:hAnsi="Arial" w:cs="Arial"/>
          <w:color w:val="222222"/>
          <w:sz w:val="28"/>
          <w:szCs w:val="28"/>
          <w:shd w:val="clear" w:color="auto" w:fill="FFFFFF"/>
        </w:rPr>
        <w:t xml:space="preserve">the </w:t>
      </w:r>
      <w:r w:rsidR="003241B6">
        <w:rPr>
          <w:rFonts w:ascii="Arial" w:hAnsi="Arial" w:cs="Arial"/>
          <w:color w:val="222222"/>
          <w:sz w:val="28"/>
          <w:szCs w:val="28"/>
          <w:shd w:val="clear" w:color="auto" w:fill="FFFFFF"/>
        </w:rPr>
        <w:t>successive</w:t>
      </w:r>
      <w:r w:rsidR="005E2F95">
        <w:rPr>
          <w:rFonts w:ascii="Arial" w:hAnsi="Arial" w:cs="Arial"/>
          <w:color w:val="222222"/>
          <w:sz w:val="28"/>
          <w:szCs w:val="28"/>
          <w:shd w:val="clear" w:color="auto" w:fill="FFFFFF"/>
        </w:rPr>
        <w:t xml:space="preserve"> civilian administrations </w:t>
      </w:r>
      <w:r w:rsidRPr="006D0744">
        <w:rPr>
          <w:rFonts w:ascii="Arial" w:hAnsi="Arial" w:cs="Arial"/>
          <w:color w:val="222222"/>
          <w:sz w:val="28"/>
          <w:szCs w:val="28"/>
          <w:shd w:val="clear" w:color="auto" w:fill="FFFFFF"/>
        </w:rPr>
        <w:t xml:space="preserve">have turned all the vices alleged against his government into a mere child’s play. </w:t>
      </w:r>
      <w:r w:rsidR="00775047" w:rsidRPr="006D0744">
        <w:rPr>
          <w:rFonts w:ascii="Arial" w:hAnsi="Arial" w:cs="Arial"/>
          <w:color w:val="222222"/>
          <w:sz w:val="28"/>
          <w:szCs w:val="28"/>
          <w:shd w:val="clear" w:color="auto" w:fill="FFFFFF"/>
        </w:rPr>
        <w:t>The public</w:t>
      </w:r>
      <w:r w:rsidRPr="006D0744">
        <w:rPr>
          <w:rFonts w:ascii="Arial" w:hAnsi="Arial" w:cs="Arial"/>
          <w:color w:val="222222"/>
          <w:sz w:val="28"/>
          <w:szCs w:val="28"/>
          <w:shd w:val="clear" w:color="auto" w:fill="FFFFFF"/>
        </w:rPr>
        <w:t xml:space="preserve"> would never know the extent of the graft committed by</w:t>
      </w:r>
      <w:r w:rsidR="00775047" w:rsidRPr="006D0744">
        <w:rPr>
          <w:rFonts w:ascii="Arial" w:hAnsi="Arial" w:cs="Arial"/>
          <w:color w:val="222222"/>
          <w:sz w:val="28"/>
          <w:szCs w:val="28"/>
          <w:shd w:val="clear" w:color="auto" w:fill="FFFFFF"/>
        </w:rPr>
        <w:t xml:space="preserve"> any</w:t>
      </w:r>
      <w:r w:rsidRPr="006D0744">
        <w:rPr>
          <w:rFonts w:ascii="Arial" w:hAnsi="Arial" w:cs="Arial"/>
          <w:color w:val="222222"/>
          <w:sz w:val="28"/>
          <w:szCs w:val="28"/>
          <w:shd w:val="clear" w:color="auto" w:fill="FFFFFF"/>
        </w:rPr>
        <w:t xml:space="preserve"> administration until </w:t>
      </w:r>
      <w:r w:rsidR="00BE1556">
        <w:rPr>
          <w:rFonts w:ascii="Arial" w:hAnsi="Arial" w:cs="Arial"/>
          <w:color w:val="222222"/>
          <w:sz w:val="28"/>
          <w:szCs w:val="28"/>
          <w:shd w:val="clear" w:color="auto" w:fill="FFFFFF"/>
        </w:rPr>
        <w:t>it is</w:t>
      </w:r>
      <w:r w:rsidRPr="006D0744">
        <w:rPr>
          <w:rFonts w:ascii="Arial" w:hAnsi="Arial" w:cs="Arial"/>
          <w:color w:val="222222"/>
          <w:sz w:val="28"/>
          <w:szCs w:val="28"/>
          <w:shd w:val="clear" w:color="auto" w:fill="FFFFFF"/>
        </w:rPr>
        <w:t xml:space="preserve"> out of office. </w:t>
      </w:r>
    </w:p>
    <w:p w14:paraId="56CCF2D3" w14:textId="0C8FCD0A" w:rsidR="00B44280" w:rsidRPr="006D0744" w:rsidRDefault="00AF5073"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 xml:space="preserve">However, </w:t>
      </w:r>
      <w:r w:rsidR="00E51E11">
        <w:rPr>
          <w:rFonts w:ascii="Arial" w:hAnsi="Arial" w:cs="Arial"/>
          <w:color w:val="222222"/>
          <w:sz w:val="28"/>
          <w:szCs w:val="28"/>
          <w:shd w:val="clear" w:color="auto" w:fill="FFFFFF"/>
        </w:rPr>
        <w:t xml:space="preserve">all patriots </w:t>
      </w:r>
      <w:r w:rsidR="0014343A">
        <w:rPr>
          <w:rFonts w:ascii="Arial" w:hAnsi="Arial" w:cs="Arial"/>
          <w:color w:val="222222"/>
          <w:sz w:val="28"/>
          <w:szCs w:val="28"/>
          <w:shd w:val="clear" w:color="auto" w:fill="FFFFFF"/>
        </w:rPr>
        <w:t>in and out of office must</w:t>
      </w:r>
      <w:r w:rsidR="00775047" w:rsidRPr="006D0744">
        <w:rPr>
          <w:rFonts w:ascii="Arial" w:hAnsi="Arial" w:cs="Arial"/>
          <w:color w:val="222222"/>
          <w:sz w:val="28"/>
          <w:szCs w:val="28"/>
          <w:shd w:val="clear" w:color="auto" w:fill="FFFFFF"/>
        </w:rPr>
        <w:t xml:space="preserve"> continue to </w:t>
      </w:r>
      <w:r w:rsidRPr="006D0744">
        <w:rPr>
          <w:rFonts w:ascii="Arial" w:hAnsi="Arial" w:cs="Arial"/>
          <w:color w:val="222222"/>
          <w:sz w:val="28"/>
          <w:szCs w:val="28"/>
          <w:shd w:val="clear" w:color="auto" w:fill="FFFFFF"/>
        </w:rPr>
        <w:t xml:space="preserve">play </w:t>
      </w:r>
      <w:r w:rsidR="00BE023E">
        <w:rPr>
          <w:rFonts w:ascii="Arial" w:hAnsi="Arial" w:cs="Arial"/>
          <w:color w:val="222222"/>
          <w:sz w:val="28"/>
          <w:szCs w:val="28"/>
          <w:shd w:val="clear" w:color="auto" w:fill="FFFFFF"/>
        </w:rPr>
        <w:t>their</w:t>
      </w:r>
      <w:r w:rsidRPr="006D0744">
        <w:rPr>
          <w:rFonts w:ascii="Arial" w:hAnsi="Arial" w:cs="Arial"/>
          <w:color w:val="222222"/>
          <w:sz w:val="28"/>
          <w:szCs w:val="28"/>
          <w:shd w:val="clear" w:color="auto" w:fill="FFFFFF"/>
        </w:rPr>
        <w:t xml:space="preserve"> part</w:t>
      </w:r>
      <w:r w:rsidR="00BE023E">
        <w:rPr>
          <w:rFonts w:ascii="Arial" w:hAnsi="Arial" w:cs="Arial"/>
          <w:color w:val="222222"/>
          <w:sz w:val="28"/>
          <w:szCs w:val="28"/>
          <w:shd w:val="clear" w:color="auto" w:fill="FFFFFF"/>
        </w:rPr>
        <w:t xml:space="preserve"> in the fight against graft</w:t>
      </w:r>
      <w:r w:rsidR="008A4561">
        <w:rPr>
          <w:rFonts w:ascii="Arial" w:hAnsi="Arial" w:cs="Arial"/>
          <w:color w:val="222222"/>
          <w:sz w:val="28"/>
          <w:szCs w:val="28"/>
          <w:shd w:val="clear" w:color="auto" w:fill="FFFFFF"/>
        </w:rPr>
        <w:t xml:space="preserve"> which constitutes and existential threat t</w:t>
      </w:r>
      <w:r w:rsidR="008D1061">
        <w:rPr>
          <w:rFonts w:ascii="Arial" w:hAnsi="Arial" w:cs="Arial"/>
          <w:color w:val="222222"/>
          <w:sz w:val="28"/>
          <w:szCs w:val="28"/>
          <w:shd w:val="clear" w:color="auto" w:fill="FFFFFF"/>
        </w:rPr>
        <w:t>o the very existence of the country. I</w:t>
      </w:r>
      <w:r w:rsidRPr="006D0744">
        <w:rPr>
          <w:rFonts w:ascii="Arial" w:hAnsi="Arial" w:cs="Arial"/>
          <w:color w:val="222222"/>
          <w:sz w:val="28"/>
          <w:szCs w:val="28"/>
          <w:shd w:val="clear" w:color="auto" w:fill="FFFFFF"/>
        </w:rPr>
        <w:t>t is</w:t>
      </w:r>
      <w:r w:rsidR="00775047" w:rsidRPr="006D0744">
        <w:rPr>
          <w:rFonts w:ascii="Arial" w:hAnsi="Arial" w:cs="Arial"/>
          <w:color w:val="222222"/>
          <w:sz w:val="28"/>
          <w:szCs w:val="28"/>
          <w:shd w:val="clear" w:color="auto" w:fill="FFFFFF"/>
        </w:rPr>
        <w:t xml:space="preserve"> only</w:t>
      </w:r>
      <w:r w:rsidRPr="006D0744">
        <w:rPr>
          <w:rFonts w:ascii="Arial" w:hAnsi="Arial" w:cs="Arial"/>
          <w:color w:val="222222"/>
          <w:sz w:val="28"/>
          <w:szCs w:val="28"/>
          <w:shd w:val="clear" w:color="auto" w:fill="FFFFFF"/>
        </w:rPr>
        <w:t xml:space="preserve"> when the agencies, the judges, the </w:t>
      </w:r>
      <w:r w:rsidR="00B44280" w:rsidRPr="006D0744">
        <w:rPr>
          <w:rFonts w:ascii="Arial" w:hAnsi="Arial" w:cs="Arial"/>
          <w:color w:val="222222"/>
          <w:sz w:val="28"/>
          <w:szCs w:val="28"/>
          <w:shd w:val="clear" w:color="auto" w:fill="FFFFFF"/>
        </w:rPr>
        <w:t>media,</w:t>
      </w:r>
      <w:r w:rsidRPr="006D0744">
        <w:rPr>
          <w:rFonts w:ascii="Arial" w:hAnsi="Arial" w:cs="Arial"/>
          <w:color w:val="222222"/>
          <w:sz w:val="28"/>
          <w:szCs w:val="28"/>
          <w:shd w:val="clear" w:color="auto" w:fill="FFFFFF"/>
        </w:rPr>
        <w:t xml:space="preserve"> and other stakeholders refuse to be distracted or intimidated and play their </w:t>
      </w:r>
      <w:r w:rsidRPr="006D0744">
        <w:rPr>
          <w:rFonts w:ascii="Arial" w:hAnsi="Arial" w:cs="Arial"/>
          <w:color w:val="222222"/>
          <w:sz w:val="28"/>
          <w:szCs w:val="28"/>
          <w:shd w:val="clear" w:color="auto" w:fill="FFFFFF"/>
        </w:rPr>
        <w:lastRenderedPageBreak/>
        <w:t xml:space="preserve">part very well that </w:t>
      </w:r>
      <w:r w:rsidR="00B44280" w:rsidRPr="006D0744">
        <w:rPr>
          <w:rFonts w:ascii="Arial" w:hAnsi="Arial" w:cs="Arial"/>
          <w:color w:val="222222"/>
          <w:sz w:val="28"/>
          <w:szCs w:val="28"/>
          <w:shd w:val="clear" w:color="auto" w:fill="FFFFFF"/>
        </w:rPr>
        <w:t xml:space="preserve">there would be any hope that </w:t>
      </w:r>
      <w:r w:rsidRPr="006D0744">
        <w:rPr>
          <w:rFonts w:ascii="Arial" w:hAnsi="Arial" w:cs="Arial"/>
          <w:color w:val="222222"/>
          <w:sz w:val="28"/>
          <w:szCs w:val="28"/>
          <w:shd w:val="clear" w:color="auto" w:fill="FFFFFF"/>
        </w:rPr>
        <w:t xml:space="preserve">things </w:t>
      </w:r>
      <w:r w:rsidR="000C6C7D">
        <w:rPr>
          <w:rFonts w:ascii="Arial" w:hAnsi="Arial" w:cs="Arial"/>
          <w:color w:val="222222"/>
          <w:sz w:val="28"/>
          <w:szCs w:val="28"/>
          <w:shd w:val="clear" w:color="auto" w:fill="FFFFFF"/>
        </w:rPr>
        <w:t>may</w:t>
      </w:r>
      <w:r w:rsidRPr="006D0744">
        <w:rPr>
          <w:rFonts w:ascii="Arial" w:hAnsi="Arial" w:cs="Arial"/>
          <w:color w:val="222222"/>
          <w:sz w:val="28"/>
          <w:szCs w:val="28"/>
          <w:shd w:val="clear" w:color="auto" w:fill="FFFFFF"/>
        </w:rPr>
        <w:t xml:space="preserve"> change for the better. </w:t>
      </w:r>
    </w:p>
    <w:p w14:paraId="24DE6235" w14:textId="0737732B" w:rsidR="00B44280" w:rsidRPr="006D0744" w:rsidRDefault="00B44280"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Put in another way,</w:t>
      </w:r>
      <w:r w:rsidR="00AF5073" w:rsidRPr="006D0744">
        <w:rPr>
          <w:rFonts w:ascii="Arial" w:hAnsi="Arial" w:cs="Arial"/>
          <w:color w:val="222222"/>
          <w:sz w:val="28"/>
          <w:szCs w:val="28"/>
          <w:shd w:val="clear" w:color="auto" w:fill="FFFFFF"/>
        </w:rPr>
        <w:t xml:space="preserve"> the irresponsibility of the political class is no justification for the </w:t>
      </w:r>
      <w:r w:rsidRPr="006D0744">
        <w:rPr>
          <w:rFonts w:ascii="Arial" w:hAnsi="Arial" w:cs="Arial"/>
          <w:color w:val="222222"/>
          <w:sz w:val="28"/>
          <w:szCs w:val="28"/>
          <w:shd w:val="clear" w:color="auto" w:fill="FFFFFF"/>
        </w:rPr>
        <w:t xml:space="preserve">anti-graft </w:t>
      </w:r>
      <w:r w:rsidR="00AF5073" w:rsidRPr="006D0744">
        <w:rPr>
          <w:rFonts w:ascii="Arial" w:hAnsi="Arial" w:cs="Arial"/>
          <w:color w:val="222222"/>
          <w:sz w:val="28"/>
          <w:szCs w:val="28"/>
          <w:shd w:val="clear" w:color="auto" w:fill="FFFFFF"/>
        </w:rPr>
        <w:t>agencies</w:t>
      </w:r>
      <w:r w:rsidRPr="006D0744">
        <w:rPr>
          <w:rFonts w:ascii="Arial" w:hAnsi="Arial" w:cs="Arial"/>
          <w:color w:val="222222"/>
          <w:sz w:val="28"/>
          <w:szCs w:val="28"/>
          <w:shd w:val="clear" w:color="auto" w:fill="FFFFFF"/>
        </w:rPr>
        <w:t>,</w:t>
      </w:r>
      <w:r w:rsidR="00AF5073" w:rsidRPr="006D0744">
        <w:rPr>
          <w:rFonts w:ascii="Arial" w:hAnsi="Arial" w:cs="Arial"/>
          <w:color w:val="222222"/>
          <w:sz w:val="28"/>
          <w:szCs w:val="28"/>
          <w:shd w:val="clear" w:color="auto" w:fill="FFFFFF"/>
        </w:rPr>
        <w:t xml:space="preserve"> the </w:t>
      </w:r>
      <w:r w:rsidRPr="006D0744">
        <w:rPr>
          <w:rFonts w:ascii="Arial" w:hAnsi="Arial" w:cs="Arial"/>
          <w:color w:val="222222"/>
          <w:sz w:val="28"/>
          <w:szCs w:val="28"/>
          <w:shd w:val="clear" w:color="auto" w:fill="FFFFFF"/>
        </w:rPr>
        <w:t>judiciary, and other institutions of accountability</w:t>
      </w:r>
      <w:r w:rsidR="00AF5073" w:rsidRPr="006D0744">
        <w:rPr>
          <w:rFonts w:ascii="Arial" w:hAnsi="Arial" w:cs="Arial"/>
          <w:color w:val="222222"/>
          <w:sz w:val="28"/>
          <w:szCs w:val="28"/>
          <w:shd w:val="clear" w:color="auto" w:fill="FFFFFF"/>
        </w:rPr>
        <w:t xml:space="preserve"> to abdicate their respective roles. </w:t>
      </w:r>
      <w:r w:rsidR="00DD4A77">
        <w:rPr>
          <w:rFonts w:ascii="Arial" w:hAnsi="Arial" w:cs="Arial"/>
          <w:color w:val="222222"/>
          <w:sz w:val="28"/>
          <w:szCs w:val="28"/>
          <w:shd w:val="clear" w:color="auto" w:fill="FFFFFF"/>
        </w:rPr>
        <w:t>These insti</w:t>
      </w:r>
      <w:r w:rsidR="00614E0A">
        <w:rPr>
          <w:rFonts w:ascii="Arial" w:hAnsi="Arial" w:cs="Arial"/>
          <w:color w:val="222222"/>
          <w:sz w:val="28"/>
          <w:szCs w:val="28"/>
          <w:shd w:val="clear" w:color="auto" w:fill="FFFFFF"/>
        </w:rPr>
        <w:t>tutions</w:t>
      </w:r>
      <w:r w:rsidR="00AF5073" w:rsidRPr="006D0744">
        <w:rPr>
          <w:rFonts w:ascii="Arial" w:hAnsi="Arial" w:cs="Arial"/>
          <w:color w:val="222222"/>
          <w:sz w:val="28"/>
          <w:szCs w:val="28"/>
          <w:shd w:val="clear" w:color="auto" w:fill="FFFFFF"/>
        </w:rPr>
        <w:t xml:space="preserve"> must refuse to succumb to the temptation of </w:t>
      </w:r>
      <w:r w:rsidR="00AF5073" w:rsidRPr="006D0744">
        <w:rPr>
          <w:rFonts w:ascii="Arial" w:hAnsi="Arial" w:cs="Arial"/>
          <w:b/>
          <w:bCs/>
          <w:i/>
          <w:iCs/>
          <w:color w:val="222222"/>
          <w:sz w:val="28"/>
          <w:szCs w:val="28"/>
          <w:shd w:val="clear" w:color="auto" w:fill="FFFFFF"/>
        </w:rPr>
        <w:t>‘if you can’t beat them, you join them’.</w:t>
      </w:r>
      <w:r w:rsidR="00AF5073" w:rsidRPr="006D0744">
        <w:rPr>
          <w:rFonts w:ascii="Arial" w:hAnsi="Arial" w:cs="Arial"/>
          <w:color w:val="222222"/>
          <w:sz w:val="28"/>
          <w:szCs w:val="28"/>
          <w:shd w:val="clear" w:color="auto" w:fill="FFFFFF"/>
        </w:rPr>
        <w:t xml:space="preserve"> Ultimately, everyone will give account of how they performed the roles assigned to him or her. History never forgets.</w:t>
      </w:r>
    </w:p>
    <w:p w14:paraId="7FDBDC1D" w14:textId="77777777" w:rsidR="006D0744" w:rsidRPr="006D0744" w:rsidRDefault="00B44280"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Therefore,</w:t>
      </w:r>
      <w:r w:rsidR="00AF5073" w:rsidRPr="006D0744">
        <w:rPr>
          <w:rFonts w:ascii="Arial" w:hAnsi="Arial" w:cs="Arial"/>
          <w:color w:val="222222"/>
          <w:sz w:val="28"/>
          <w:szCs w:val="28"/>
          <w:shd w:val="clear" w:color="auto" w:fill="FFFFFF"/>
        </w:rPr>
        <w:t xml:space="preserve"> we continue to identify with and support the struggle by the anti-corruption agencies, the EFCC and the ICPC in their Herculean fight against corruption and economic crimes. The young men and women working in these agencies are </w:t>
      </w:r>
      <w:r w:rsidRPr="006D0744">
        <w:rPr>
          <w:rFonts w:ascii="Arial" w:hAnsi="Arial" w:cs="Arial"/>
          <w:color w:val="222222"/>
          <w:sz w:val="28"/>
          <w:szCs w:val="28"/>
          <w:shd w:val="clear" w:color="auto" w:fill="FFFFFF"/>
        </w:rPr>
        <w:t xml:space="preserve">always </w:t>
      </w:r>
      <w:r w:rsidR="00AF5073" w:rsidRPr="006D0744">
        <w:rPr>
          <w:rFonts w:ascii="Arial" w:hAnsi="Arial" w:cs="Arial"/>
          <w:color w:val="222222"/>
          <w:sz w:val="28"/>
          <w:szCs w:val="28"/>
          <w:shd w:val="clear" w:color="auto" w:fill="FFFFFF"/>
        </w:rPr>
        <w:t xml:space="preserve">in the line of fire. We salute their courage and determination. We also salute the courage of judges who despite the difficult working environment continue to issue their judgments not caring whose ox is gored. </w:t>
      </w:r>
    </w:p>
    <w:p w14:paraId="18398009" w14:textId="67DC9CFE" w:rsidR="00437C6B" w:rsidRDefault="00AF5073" w:rsidP="006D0744">
      <w:pPr>
        <w:spacing w:line="360" w:lineRule="auto"/>
        <w:jc w:val="both"/>
        <w:rPr>
          <w:rFonts w:ascii="Arial" w:hAnsi="Arial" w:cs="Arial"/>
          <w:color w:val="222222"/>
          <w:sz w:val="28"/>
          <w:szCs w:val="28"/>
          <w:shd w:val="clear" w:color="auto" w:fill="FFFFFF"/>
        </w:rPr>
      </w:pPr>
      <w:r w:rsidRPr="006D0744">
        <w:rPr>
          <w:rFonts w:ascii="Arial" w:hAnsi="Arial" w:cs="Arial"/>
          <w:color w:val="222222"/>
          <w:sz w:val="28"/>
          <w:szCs w:val="28"/>
          <w:shd w:val="clear" w:color="auto" w:fill="FFFFFF"/>
        </w:rPr>
        <w:t>This paper will attempt to</w:t>
      </w:r>
      <w:r w:rsidR="00A66EF2">
        <w:rPr>
          <w:rFonts w:ascii="Arial" w:hAnsi="Arial" w:cs="Arial"/>
          <w:color w:val="222222"/>
          <w:sz w:val="28"/>
          <w:szCs w:val="28"/>
          <w:shd w:val="clear" w:color="auto" w:fill="FFFFFF"/>
        </w:rPr>
        <w:t xml:space="preserve"> embark</w:t>
      </w:r>
      <w:r w:rsidRPr="006D0744">
        <w:rPr>
          <w:rFonts w:ascii="Arial" w:hAnsi="Arial" w:cs="Arial"/>
          <w:color w:val="222222"/>
          <w:sz w:val="28"/>
          <w:szCs w:val="28"/>
          <w:shd w:val="clear" w:color="auto" w:fill="FFFFFF"/>
        </w:rPr>
        <w:t xml:space="preserve"> on a short review of the story of the Application of the ACJA since 2015. How have the different stakeholders fared in applying this law and what can we do better?</w:t>
      </w:r>
    </w:p>
    <w:p w14:paraId="0A7FAF00" w14:textId="70F1A026" w:rsidR="006D0744" w:rsidRPr="00166767" w:rsidRDefault="00AF5073" w:rsidP="006D0744">
      <w:pPr>
        <w:spacing w:line="360" w:lineRule="auto"/>
        <w:jc w:val="both"/>
        <w:rPr>
          <w:rFonts w:ascii="Arial" w:hAnsi="Arial" w:cs="Arial"/>
          <w:b/>
          <w:bCs/>
          <w:color w:val="222222"/>
          <w:sz w:val="32"/>
          <w:szCs w:val="32"/>
          <w:shd w:val="clear" w:color="auto" w:fill="FFFFFF"/>
        </w:rPr>
      </w:pPr>
      <w:r w:rsidRPr="00166767">
        <w:rPr>
          <w:rFonts w:ascii="Arial" w:hAnsi="Arial" w:cs="Arial"/>
          <w:b/>
          <w:bCs/>
          <w:color w:val="222222"/>
          <w:sz w:val="32"/>
          <w:szCs w:val="32"/>
          <w:shd w:val="clear" w:color="auto" w:fill="FFFFFF"/>
        </w:rPr>
        <w:t>Some background facts</w:t>
      </w:r>
    </w:p>
    <w:p w14:paraId="51619E33" w14:textId="02A8DC99" w:rsidR="00437C6B" w:rsidRPr="00437C6B" w:rsidRDefault="00AF5073" w:rsidP="006D0744">
      <w:pPr>
        <w:spacing w:line="360" w:lineRule="auto"/>
        <w:jc w:val="both"/>
        <w:rPr>
          <w:rFonts w:ascii="Arial" w:hAnsi="Arial" w:cs="Arial"/>
          <w:color w:val="222222"/>
          <w:sz w:val="28"/>
          <w:szCs w:val="28"/>
          <w:shd w:val="clear" w:color="auto" w:fill="FFFFFF"/>
        </w:rPr>
      </w:pPr>
      <w:r w:rsidRPr="00437C6B">
        <w:rPr>
          <w:rFonts w:ascii="Arial" w:hAnsi="Arial" w:cs="Arial"/>
          <w:color w:val="222222"/>
          <w:sz w:val="28"/>
          <w:szCs w:val="28"/>
          <w:shd w:val="clear" w:color="auto" w:fill="FFFFFF"/>
        </w:rPr>
        <w:t>Since the ACJA was passed in</w:t>
      </w:r>
      <w:r w:rsidR="006D0744" w:rsidRPr="00437C6B">
        <w:rPr>
          <w:rFonts w:ascii="Arial" w:hAnsi="Arial" w:cs="Arial"/>
          <w:color w:val="222222"/>
          <w:sz w:val="28"/>
          <w:szCs w:val="28"/>
          <w:shd w:val="clear" w:color="auto" w:fill="FFFFFF"/>
        </w:rPr>
        <w:t xml:space="preserve"> May</w:t>
      </w:r>
      <w:r w:rsidRPr="00437C6B">
        <w:rPr>
          <w:rFonts w:ascii="Arial" w:hAnsi="Arial" w:cs="Arial"/>
          <w:color w:val="222222"/>
          <w:sz w:val="28"/>
          <w:szCs w:val="28"/>
          <w:shd w:val="clear" w:color="auto" w:fill="FFFFFF"/>
        </w:rPr>
        <w:t xml:space="preserve"> 2015, the fight against corruption and financial crimes entered a new gear. The power of the judiciary to conclude high-profile cases was restored. The power to confiscate assets and take the profit out of criminality was revived. The anti-corruption agencies regained their power not only to bark but also to bite. Through the combined efforts of the judiciary and of course the media, the EFCC and other anti-corruption </w:t>
      </w:r>
      <w:r w:rsidRPr="00437C6B">
        <w:rPr>
          <w:rFonts w:ascii="Arial" w:hAnsi="Arial" w:cs="Arial"/>
          <w:color w:val="222222"/>
          <w:sz w:val="28"/>
          <w:szCs w:val="28"/>
          <w:shd w:val="clear" w:color="auto" w:fill="FFFFFF"/>
        </w:rPr>
        <w:lastRenderedPageBreak/>
        <w:t xml:space="preserve">agencies won significant victories. They secured major high-profile convictions and recovered humongous amounts of stolen assets. The fear of arrest by the EFCC became the beginning of wisdom. But as the country </w:t>
      </w:r>
      <w:r w:rsidR="00BD300C">
        <w:rPr>
          <w:rFonts w:ascii="Arial" w:hAnsi="Arial" w:cs="Arial"/>
          <w:color w:val="222222"/>
          <w:sz w:val="28"/>
          <w:szCs w:val="28"/>
          <w:shd w:val="clear" w:color="auto" w:fill="FFFFFF"/>
        </w:rPr>
        <w:t>appr</w:t>
      </w:r>
      <w:r w:rsidR="00275637">
        <w:rPr>
          <w:rFonts w:ascii="Arial" w:hAnsi="Arial" w:cs="Arial"/>
          <w:color w:val="222222"/>
          <w:sz w:val="28"/>
          <w:szCs w:val="28"/>
          <w:shd w:val="clear" w:color="auto" w:fill="FFFFFF"/>
        </w:rPr>
        <w:t xml:space="preserve">oaches </w:t>
      </w:r>
      <w:r w:rsidRPr="00437C6B">
        <w:rPr>
          <w:rFonts w:ascii="Arial" w:hAnsi="Arial" w:cs="Arial"/>
          <w:color w:val="222222"/>
          <w:sz w:val="28"/>
          <w:szCs w:val="28"/>
          <w:shd w:val="clear" w:color="auto" w:fill="FFFFFF"/>
        </w:rPr>
        <w:t>the 2023 General Elections, it appears that the gains of the anti-corruption fight are being reversed before our eyes. What can be done? This is the</w:t>
      </w:r>
      <w:r w:rsidR="00437C6B" w:rsidRPr="00437C6B">
        <w:rPr>
          <w:rFonts w:ascii="Arial" w:hAnsi="Arial" w:cs="Arial"/>
          <w:color w:val="222222"/>
          <w:sz w:val="28"/>
          <w:szCs w:val="28"/>
          <w:shd w:val="clear" w:color="auto" w:fill="FFFFFF"/>
        </w:rPr>
        <w:t xml:space="preserve"> justification for this</w:t>
      </w:r>
      <w:r w:rsidRPr="00437C6B">
        <w:rPr>
          <w:rFonts w:ascii="Arial" w:hAnsi="Arial" w:cs="Arial"/>
          <w:color w:val="222222"/>
          <w:sz w:val="28"/>
          <w:szCs w:val="28"/>
          <w:shd w:val="clear" w:color="auto" w:fill="FFFFFF"/>
        </w:rPr>
        <w:t xml:space="preserve"> kind of workshop which brings Judges and the EFCC</w:t>
      </w:r>
      <w:r w:rsidR="00437C6B" w:rsidRPr="00437C6B">
        <w:rPr>
          <w:rFonts w:ascii="Arial" w:hAnsi="Arial" w:cs="Arial"/>
          <w:color w:val="222222"/>
          <w:sz w:val="28"/>
          <w:szCs w:val="28"/>
          <w:shd w:val="clear" w:color="auto" w:fill="FFFFFF"/>
        </w:rPr>
        <w:t xml:space="preserve"> prosecutors</w:t>
      </w:r>
      <w:r w:rsidRPr="00437C6B">
        <w:rPr>
          <w:rFonts w:ascii="Arial" w:hAnsi="Arial" w:cs="Arial"/>
          <w:color w:val="222222"/>
          <w:sz w:val="28"/>
          <w:szCs w:val="28"/>
          <w:shd w:val="clear" w:color="auto" w:fill="FFFFFF"/>
        </w:rPr>
        <w:t xml:space="preserve"> together to rethink the anti-corruption fight.</w:t>
      </w:r>
    </w:p>
    <w:p w14:paraId="551BA0DD" w14:textId="1FF71EF2" w:rsidR="00437C6B" w:rsidRPr="00166767" w:rsidRDefault="00AF5073" w:rsidP="006D0744">
      <w:pPr>
        <w:spacing w:line="360" w:lineRule="auto"/>
        <w:jc w:val="both"/>
        <w:rPr>
          <w:rFonts w:ascii="Arial" w:hAnsi="Arial" w:cs="Arial"/>
          <w:b/>
          <w:bCs/>
          <w:color w:val="222222"/>
          <w:sz w:val="32"/>
          <w:szCs w:val="32"/>
          <w:shd w:val="clear" w:color="auto" w:fill="FFFFFF"/>
        </w:rPr>
      </w:pPr>
      <w:r w:rsidRPr="00166767">
        <w:rPr>
          <w:rFonts w:ascii="Arial" w:hAnsi="Arial" w:cs="Arial"/>
          <w:b/>
          <w:bCs/>
          <w:color w:val="222222"/>
          <w:sz w:val="32"/>
          <w:szCs w:val="32"/>
          <w:shd w:val="clear" w:color="auto" w:fill="FFFFFF"/>
        </w:rPr>
        <w:t>The dynamism of the Judge</w:t>
      </w:r>
    </w:p>
    <w:p w14:paraId="367572E2" w14:textId="7E606122" w:rsidR="009E4880" w:rsidRDefault="00AF5073" w:rsidP="006D0744">
      <w:pPr>
        <w:spacing w:line="360" w:lineRule="auto"/>
        <w:jc w:val="both"/>
        <w:rPr>
          <w:rFonts w:ascii="Arial" w:hAnsi="Arial" w:cs="Arial"/>
          <w:b/>
          <w:bCs/>
          <w:color w:val="222222"/>
          <w:sz w:val="28"/>
          <w:szCs w:val="28"/>
          <w:shd w:val="clear" w:color="auto" w:fill="FFFFFF"/>
        </w:rPr>
      </w:pPr>
      <w:r w:rsidRPr="001F2244">
        <w:rPr>
          <w:rFonts w:ascii="Arial" w:hAnsi="Arial" w:cs="Arial"/>
          <w:color w:val="222222"/>
          <w:sz w:val="28"/>
          <w:szCs w:val="28"/>
          <w:shd w:val="clear" w:color="auto" w:fill="FFFFFF"/>
        </w:rPr>
        <w:t xml:space="preserve">I feel delighted that the organizers of this workshop appear to understand the power of the judge in the design and structure of the </w:t>
      </w:r>
      <w:r w:rsidR="003C7612">
        <w:rPr>
          <w:rFonts w:ascii="Arial" w:hAnsi="Arial" w:cs="Arial"/>
          <w:color w:val="222222"/>
          <w:sz w:val="28"/>
          <w:szCs w:val="28"/>
          <w:shd w:val="clear" w:color="auto" w:fill="FFFFFF"/>
        </w:rPr>
        <w:t>Administration of Criminal Justice Act</w:t>
      </w:r>
      <w:r w:rsidR="000175AB">
        <w:rPr>
          <w:rFonts w:ascii="Arial" w:hAnsi="Arial" w:cs="Arial"/>
          <w:color w:val="222222"/>
          <w:sz w:val="28"/>
          <w:szCs w:val="28"/>
          <w:shd w:val="clear" w:color="auto" w:fill="FFFFFF"/>
        </w:rPr>
        <w:t xml:space="preserve"> (</w:t>
      </w:r>
      <w:r w:rsidRPr="001F2244">
        <w:rPr>
          <w:rFonts w:ascii="Arial" w:hAnsi="Arial" w:cs="Arial"/>
          <w:color w:val="222222"/>
          <w:sz w:val="28"/>
          <w:szCs w:val="28"/>
          <w:shd w:val="clear" w:color="auto" w:fill="FFFFFF"/>
        </w:rPr>
        <w:t>ACJA</w:t>
      </w:r>
      <w:r w:rsidR="000175AB">
        <w:rPr>
          <w:rFonts w:ascii="Arial" w:hAnsi="Arial" w:cs="Arial"/>
          <w:color w:val="222222"/>
          <w:sz w:val="28"/>
          <w:szCs w:val="28"/>
          <w:shd w:val="clear" w:color="auto" w:fill="FFFFFF"/>
        </w:rPr>
        <w:t>) 2015</w:t>
      </w:r>
      <w:r w:rsidRPr="001F2244">
        <w:rPr>
          <w:rFonts w:ascii="Arial" w:hAnsi="Arial" w:cs="Arial"/>
          <w:color w:val="222222"/>
          <w:sz w:val="28"/>
          <w:szCs w:val="28"/>
          <w:shd w:val="clear" w:color="auto" w:fill="FFFFFF"/>
        </w:rPr>
        <w:t>. They have rightly focused this workshop on the dynamism of the judex. That was exactly what we had in mind when we developed the ACJA. Our objective was clear. It included restoring the jud</w:t>
      </w:r>
      <w:r w:rsidR="006C443E">
        <w:rPr>
          <w:rFonts w:ascii="Arial" w:hAnsi="Arial" w:cs="Arial"/>
          <w:color w:val="222222"/>
          <w:sz w:val="28"/>
          <w:szCs w:val="28"/>
          <w:shd w:val="clear" w:color="auto" w:fill="FFFFFF"/>
        </w:rPr>
        <w:t xml:space="preserve">ge </w:t>
      </w:r>
      <w:r w:rsidRPr="001F2244">
        <w:rPr>
          <w:rFonts w:ascii="Arial" w:hAnsi="Arial" w:cs="Arial"/>
          <w:color w:val="222222"/>
          <w:sz w:val="28"/>
          <w:szCs w:val="28"/>
          <w:shd w:val="clear" w:color="auto" w:fill="FFFFFF"/>
        </w:rPr>
        <w:t xml:space="preserve">to </w:t>
      </w:r>
      <w:r w:rsidR="00D36A8B">
        <w:rPr>
          <w:rFonts w:ascii="Arial" w:hAnsi="Arial" w:cs="Arial"/>
          <w:color w:val="222222"/>
          <w:sz w:val="28"/>
          <w:szCs w:val="28"/>
          <w:shd w:val="clear" w:color="auto" w:fill="FFFFFF"/>
        </w:rPr>
        <w:t>the</w:t>
      </w:r>
      <w:r w:rsidRPr="001F2244">
        <w:rPr>
          <w:rFonts w:ascii="Arial" w:hAnsi="Arial" w:cs="Arial"/>
          <w:color w:val="222222"/>
          <w:sz w:val="28"/>
          <w:szCs w:val="28"/>
          <w:shd w:val="clear" w:color="auto" w:fill="FFFFFF"/>
        </w:rPr>
        <w:t xml:space="preserve"> pride of place as the driver of criminal justice administration. In constructing the ACJA, we intended </w:t>
      </w:r>
      <w:r w:rsidR="00752D81" w:rsidRPr="001F2244">
        <w:rPr>
          <w:rFonts w:ascii="Arial" w:hAnsi="Arial" w:cs="Arial"/>
          <w:color w:val="222222"/>
          <w:sz w:val="28"/>
          <w:szCs w:val="28"/>
          <w:shd w:val="clear" w:color="auto" w:fill="FFFFFF"/>
        </w:rPr>
        <w:t xml:space="preserve">that </w:t>
      </w:r>
      <w:r w:rsidR="00752D81">
        <w:rPr>
          <w:rFonts w:ascii="Arial" w:hAnsi="Arial" w:cs="Arial"/>
          <w:color w:val="222222"/>
          <w:sz w:val="28"/>
          <w:szCs w:val="28"/>
          <w:shd w:val="clear" w:color="auto" w:fill="FFFFFF"/>
        </w:rPr>
        <w:t>the j</w:t>
      </w:r>
      <w:r w:rsidR="00752D81" w:rsidRPr="001F2244">
        <w:rPr>
          <w:rFonts w:ascii="Arial" w:hAnsi="Arial" w:cs="Arial"/>
          <w:color w:val="222222"/>
          <w:sz w:val="28"/>
          <w:szCs w:val="28"/>
          <w:shd w:val="clear" w:color="auto" w:fill="FFFFFF"/>
        </w:rPr>
        <w:t>udge</w:t>
      </w:r>
      <w:r w:rsidRPr="001F2244">
        <w:rPr>
          <w:rFonts w:ascii="Arial" w:hAnsi="Arial" w:cs="Arial"/>
          <w:color w:val="222222"/>
          <w:sz w:val="28"/>
          <w:szCs w:val="28"/>
          <w:shd w:val="clear" w:color="auto" w:fill="FFFFFF"/>
        </w:rPr>
        <w:t xml:space="preserve"> will not merely </w:t>
      </w:r>
      <w:r w:rsidR="00204E35" w:rsidRPr="001F2244">
        <w:rPr>
          <w:rFonts w:ascii="Arial" w:hAnsi="Arial" w:cs="Arial"/>
          <w:color w:val="222222"/>
          <w:sz w:val="28"/>
          <w:szCs w:val="28"/>
          <w:shd w:val="clear" w:color="auto" w:fill="FFFFFF"/>
        </w:rPr>
        <w:t xml:space="preserve">be </w:t>
      </w:r>
      <w:r w:rsidR="00752D81">
        <w:rPr>
          <w:rFonts w:ascii="Arial" w:hAnsi="Arial" w:cs="Arial"/>
          <w:color w:val="222222"/>
          <w:sz w:val="28"/>
          <w:szCs w:val="28"/>
          <w:shd w:val="clear" w:color="auto" w:fill="FFFFFF"/>
        </w:rPr>
        <w:t xml:space="preserve">a </w:t>
      </w:r>
      <w:r w:rsidR="00204E35" w:rsidRPr="001F2244">
        <w:rPr>
          <w:rFonts w:ascii="Arial" w:hAnsi="Arial" w:cs="Arial"/>
          <w:color w:val="222222"/>
          <w:sz w:val="28"/>
          <w:szCs w:val="28"/>
          <w:shd w:val="clear" w:color="auto" w:fill="FFFFFF"/>
        </w:rPr>
        <w:t>passive</w:t>
      </w:r>
      <w:r w:rsidRPr="001F2244">
        <w:rPr>
          <w:rFonts w:ascii="Arial" w:hAnsi="Arial" w:cs="Arial"/>
          <w:color w:val="222222"/>
          <w:sz w:val="28"/>
          <w:szCs w:val="28"/>
          <w:shd w:val="clear" w:color="auto" w:fill="FFFFFF"/>
        </w:rPr>
        <w:t xml:space="preserve"> player</w:t>
      </w:r>
      <w:r w:rsidR="00723700">
        <w:rPr>
          <w:rFonts w:ascii="Arial" w:hAnsi="Arial" w:cs="Arial"/>
          <w:color w:val="222222"/>
          <w:sz w:val="28"/>
          <w:szCs w:val="28"/>
          <w:shd w:val="clear" w:color="auto" w:fill="FFFFFF"/>
        </w:rPr>
        <w:t xml:space="preserve"> </w:t>
      </w:r>
      <w:r w:rsidRPr="001F2244">
        <w:rPr>
          <w:rFonts w:ascii="Arial" w:hAnsi="Arial" w:cs="Arial"/>
          <w:color w:val="222222"/>
          <w:sz w:val="28"/>
          <w:szCs w:val="28"/>
          <w:shd w:val="clear" w:color="auto" w:fill="FFFFFF"/>
        </w:rPr>
        <w:t xml:space="preserve">who </w:t>
      </w:r>
      <w:r w:rsidR="00D025FE">
        <w:rPr>
          <w:rFonts w:ascii="Arial" w:hAnsi="Arial" w:cs="Arial"/>
          <w:color w:val="222222"/>
          <w:sz w:val="28"/>
          <w:szCs w:val="28"/>
          <w:shd w:val="clear" w:color="auto" w:fill="FFFFFF"/>
        </w:rPr>
        <w:t>is</w:t>
      </w:r>
      <w:r w:rsidRPr="001F2244">
        <w:rPr>
          <w:rFonts w:ascii="Arial" w:hAnsi="Arial" w:cs="Arial"/>
          <w:color w:val="222222"/>
          <w:sz w:val="28"/>
          <w:szCs w:val="28"/>
          <w:shd w:val="clear" w:color="auto" w:fill="FFFFFF"/>
        </w:rPr>
        <w:t xml:space="preserve"> at the mercy of prosecutors and </w:t>
      </w:r>
      <w:proofErr w:type="spellStart"/>
      <w:r w:rsidRPr="001F2244">
        <w:rPr>
          <w:rFonts w:ascii="Arial" w:hAnsi="Arial" w:cs="Arial"/>
          <w:color w:val="222222"/>
          <w:sz w:val="28"/>
          <w:szCs w:val="28"/>
          <w:shd w:val="clear" w:color="auto" w:fill="FFFFFF"/>
        </w:rPr>
        <w:t>defence</w:t>
      </w:r>
      <w:proofErr w:type="spellEnd"/>
      <w:r w:rsidRPr="001F2244">
        <w:rPr>
          <w:rFonts w:ascii="Arial" w:hAnsi="Arial" w:cs="Arial"/>
          <w:color w:val="222222"/>
          <w:sz w:val="28"/>
          <w:szCs w:val="28"/>
          <w:shd w:val="clear" w:color="auto" w:fill="FFFFFF"/>
        </w:rPr>
        <w:t xml:space="preserve"> lawyers. We realized that the </w:t>
      </w:r>
      <w:r w:rsidR="00CD2F92" w:rsidRPr="001F2244">
        <w:rPr>
          <w:rFonts w:ascii="Arial" w:hAnsi="Arial" w:cs="Arial"/>
          <w:color w:val="222222"/>
          <w:sz w:val="28"/>
          <w:szCs w:val="28"/>
          <w:shd w:val="clear" w:color="auto" w:fill="FFFFFF"/>
        </w:rPr>
        <w:t xml:space="preserve">pre-ACJA </w:t>
      </w:r>
      <w:r w:rsidRPr="001F2244">
        <w:rPr>
          <w:rFonts w:ascii="Arial" w:hAnsi="Arial" w:cs="Arial"/>
          <w:color w:val="222222"/>
          <w:sz w:val="28"/>
          <w:szCs w:val="28"/>
          <w:shd w:val="clear" w:color="auto" w:fill="FFFFFF"/>
        </w:rPr>
        <w:t>system was failing due mainly to the imbalance in the structure</w:t>
      </w:r>
      <w:r w:rsidR="00434E0D">
        <w:rPr>
          <w:rFonts w:ascii="Arial" w:hAnsi="Arial" w:cs="Arial"/>
          <w:color w:val="222222"/>
          <w:sz w:val="28"/>
          <w:szCs w:val="28"/>
          <w:shd w:val="clear" w:color="auto" w:fill="FFFFFF"/>
        </w:rPr>
        <w:t xml:space="preserve"> of the criminal justice system</w:t>
      </w:r>
      <w:r w:rsidRPr="001F2244">
        <w:rPr>
          <w:rFonts w:ascii="Arial" w:hAnsi="Arial" w:cs="Arial"/>
          <w:color w:val="222222"/>
          <w:sz w:val="28"/>
          <w:szCs w:val="28"/>
          <w:shd w:val="clear" w:color="auto" w:fill="FFFFFF"/>
        </w:rPr>
        <w:t xml:space="preserve">. </w:t>
      </w:r>
      <w:r w:rsidR="00842629" w:rsidRPr="001F2244">
        <w:rPr>
          <w:rFonts w:ascii="Arial" w:hAnsi="Arial" w:cs="Arial"/>
          <w:color w:val="222222"/>
          <w:sz w:val="28"/>
          <w:szCs w:val="28"/>
          <w:shd w:val="clear" w:color="auto" w:fill="FFFFFF"/>
        </w:rPr>
        <w:t>On the one hand, w</w:t>
      </w:r>
      <w:r w:rsidRPr="001F2244">
        <w:rPr>
          <w:rFonts w:ascii="Arial" w:hAnsi="Arial" w:cs="Arial"/>
          <w:color w:val="222222"/>
          <w:sz w:val="28"/>
          <w:szCs w:val="28"/>
          <w:shd w:val="clear" w:color="auto" w:fill="FFFFFF"/>
        </w:rPr>
        <w:t xml:space="preserve">e had </w:t>
      </w:r>
      <w:proofErr w:type="gramStart"/>
      <w:r w:rsidR="00501A5D">
        <w:rPr>
          <w:rFonts w:ascii="Arial" w:hAnsi="Arial" w:cs="Arial"/>
          <w:color w:val="222222"/>
          <w:sz w:val="28"/>
          <w:szCs w:val="28"/>
          <w:shd w:val="clear" w:color="auto" w:fill="FFFFFF"/>
        </w:rPr>
        <w:t>politically-exposed</w:t>
      </w:r>
      <w:proofErr w:type="gramEnd"/>
      <w:r w:rsidR="00501A5D">
        <w:rPr>
          <w:rFonts w:ascii="Arial" w:hAnsi="Arial" w:cs="Arial"/>
          <w:color w:val="222222"/>
          <w:sz w:val="28"/>
          <w:szCs w:val="28"/>
          <w:shd w:val="clear" w:color="auto" w:fill="FFFFFF"/>
        </w:rPr>
        <w:t xml:space="preserve"> and highly connected</w:t>
      </w:r>
      <w:r w:rsidRPr="001F2244">
        <w:rPr>
          <w:rFonts w:ascii="Arial" w:hAnsi="Arial" w:cs="Arial"/>
          <w:color w:val="222222"/>
          <w:sz w:val="28"/>
          <w:szCs w:val="28"/>
          <w:shd w:val="clear" w:color="auto" w:fill="FFFFFF"/>
        </w:rPr>
        <w:t xml:space="preserve"> defendants with deep pockets having helped themselves to our common patrimony. These engaged powerful advocates or heavyweight lawyers. </w:t>
      </w:r>
      <w:r w:rsidR="00751E69" w:rsidRPr="001F2244">
        <w:rPr>
          <w:rFonts w:ascii="Arial" w:hAnsi="Arial" w:cs="Arial"/>
          <w:color w:val="222222"/>
          <w:sz w:val="28"/>
          <w:szCs w:val="28"/>
          <w:shd w:val="clear" w:color="auto" w:fill="FFFFFF"/>
        </w:rPr>
        <w:t>On the other hand, w</w:t>
      </w:r>
      <w:r w:rsidRPr="001F2244">
        <w:rPr>
          <w:rFonts w:ascii="Arial" w:hAnsi="Arial" w:cs="Arial"/>
          <w:color w:val="222222"/>
          <w:sz w:val="28"/>
          <w:szCs w:val="28"/>
          <w:shd w:val="clear" w:color="auto" w:fill="FFFFFF"/>
        </w:rPr>
        <w:t>e</w:t>
      </w:r>
      <w:r w:rsidR="007B67A5" w:rsidRPr="001F2244">
        <w:rPr>
          <w:rFonts w:ascii="Arial" w:hAnsi="Arial" w:cs="Arial"/>
          <w:color w:val="222222"/>
          <w:sz w:val="28"/>
          <w:szCs w:val="28"/>
          <w:shd w:val="clear" w:color="auto" w:fill="FFFFFF"/>
        </w:rPr>
        <w:t xml:space="preserve"> </w:t>
      </w:r>
      <w:r w:rsidRPr="001F2244">
        <w:rPr>
          <w:rFonts w:ascii="Arial" w:hAnsi="Arial" w:cs="Arial"/>
          <w:color w:val="222222"/>
          <w:sz w:val="28"/>
          <w:szCs w:val="28"/>
          <w:shd w:val="clear" w:color="auto" w:fill="FFFFFF"/>
        </w:rPr>
        <w:t xml:space="preserve">had very weak and poorly resourced prosecutors who often had to use their meager salaries to sponsor state witnesses. I once likened the scenario to a football game in which a weak team like </w:t>
      </w:r>
      <w:proofErr w:type="spellStart"/>
      <w:r w:rsidRPr="002F2883">
        <w:rPr>
          <w:rFonts w:ascii="Arial" w:hAnsi="Arial" w:cs="Arial"/>
          <w:i/>
          <w:iCs/>
          <w:color w:val="222222"/>
          <w:sz w:val="28"/>
          <w:szCs w:val="28"/>
          <w:shd w:val="clear" w:color="auto" w:fill="FFFFFF"/>
        </w:rPr>
        <w:t>Eyimba</w:t>
      </w:r>
      <w:proofErr w:type="spellEnd"/>
      <w:r w:rsidRPr="001F2244">
        <w:rPr>
          <w:rFonts w:ascii="Arial" w:hAnsi="Arial" w:cs="Arial"/>
          <w:color w:val="222222"/>
          <w:sz w:val="28"/>
          <w:szCs w:val="28"/>
          <w:shd w:val="clear" w:color="auto" w:fill="FFFFFF"/>
        </w:rPr>
        <w:t xml:space="preserve"> </w:t>
      </w:r>
      <w:r w:rsidR="00CB78EA">
        <w:rPr>
          <w:rFonts w:ascii="Arial" w:hAnsi="Arial" w:cs="Arial"/>
          <w:color w:val="222222"/>
          <w:sz w:val="28"/>
          <w:szCs w:val="28"/>
          <w:shd w:val="clear" w:color="auto" w:fill="FFFFFF"/>
        </w:rPr>
        <w:t xml:space="preserve">FC </w:t>
      </w:r>
      <w:r w:rsidRPr="001F2244">
        <w:rPr>
          <w:rFonts w:ascii="Arial" w:hAnsi="Arial" w:cs="Arial"/>
          <w:color w:val="222222"/>
          <w:sz w:val="28"/>
          <w:szCs w:val="28"/>
          <w:shd w:val="clear" w:color="auto" w:fill="FFFFFF"/>
        </w:rPr>
        <w:t>of Aba is arrayed against a world-class</w:t>
      </w:r>
      <w:r w:rsidR="00BB6E49" w:rsidRPr="001F2244">
        <w:rPr>
          <w:rFonts w:ascii="Arial" w:hAnsi="Arial" w:cs="Arial"/>
          <w:color w:val="222222"/>
          <w:sz w:val="28"/>
          <w:szCs w:val="28"/>
          <w:shd w:val="clear" w:color="auto" w:fill="FFFFFF"/>
        </w:rPr>
        <w:t xml:space="preserve"> </w:t>
      </w:r>
      <w:r w:rsidR="00B32032" w:rsidRPr="001F2244">
        <w:rPr>
          <w:rFonts w:ascii="Arial" w:hAnsi="Arial" w:cs="Arial"/>
          <w:color w:val="222222"/>
          <w:sz w:val="28"/>
          <w:szCs w:val="28"/>
          <w:shd w:val="clear" w:color="auto" w:fill="FFFFFF"/>
        </w:rPr>
        <w:t>and well-resourced</w:t>
      </w:r>
      <w:r w:rsidRPr="001F2244">
        <w:rPr>
          <w:rFonts w:ascii="Arial" w:hAnsi="Arial" w:cs="Arial"/>
          <w:color w:val="222222"/>
          <w:sz w:val="28"/>
          <w:szCs w:val="28"/>
          <w:shd w:val="clear" w:color="auto" w:fill="FFFFFF"/>
        </w:rPr>
        <w:t xml:space="preserve"> team like Real Madrid </w:t>
      </w:r>
      <w:r w:rsidR="006452B8" w:rsidRPr="001F2244">
        <w:rPr>
          <w:rFonts w:ascii="Arial" w:hAnsi="Arial" w:cs="Arial"/>
          <w:color w:val="222222"/>
          <w:sz w:val="28"/>
          <w:szCs w:val="28"/>
          <w:shd w:val="clear" w:color="auto" w:fill="FFFFFF"/>
        </w:rPr>
        <w:t xml:space="preserve">Football Club </w:t>
      </w:r>
      <w:r w:rsidRPr="001F2244">
        <w:rPr>
          <w:rFonts w:ascii="Arial" w:hAnsi="Arial" w:cs="Arial"/>
          <w:color w:val="222222"/>
          <w:sz w:val="28"/>
          <w:szCs w:val="28"/>
          <w:shd w:val="clear" w:color="auto" w:fill="FFFFFF"/>
        </w:rPr>
        <w:t>or Manchester City</w:t>
      </w:r>
      <w:r w:rsidR="0053003D" w:rsidRPr="001F2244">
        <w:rPr>
          <w:rFonts w:ascii="Arial" w:hAnsi="Arial" w:cs="Arial"/>
          <w:color w:val="222222"/>
          <w:sz w:val="28"/>
          <w:szCs w:val="28"/>
          <w:shd w:val="clear" w:color="auto" w:fill="FFFFFF"/>
        </w:rPr>
        <w:t xml:space="preserve"> FC</w:t>
      </w:r>
      <w:r w:rsidRPr="001F2244">
        <w:rPr>
          <w:rFonts w:ascii="Arial" w:hAnsi="Arial" w:cs="Arial"/>
          <w:color w:val="222222"/>
          <w:sz w:val="28"/>
          <w:szCs w:val="28"/>
          <w:shd w:val="clear" w:color="auto" w:fill="FFFFFF"/>
        </w:rPr>
        <w:t xml:space="preserve">. That was the picture of our anti-corruption system. The </w:t>
      </w:r>
      <w:proofErr w:type="spellStart"/>
      <w:r w:rsidRPr="001F2244">
        <w:rPr>
          <w:rFonts w:ascii="Arial" w:hAnsi="Arial" w:cs="Arial"/>
          <w:color w:val="222222"/>
          <w:sz w:val="28"/>
          <w:szCs w:val="28"/>
          <w:shd w:val="clear" w:color="auto" w:fill="FFFFFF"/>
        </w:rPr>
        <w:lastRenderedPageBreak/>
        <w:t>defence</w:t>
      </w:r>
      <w:proofErr w:type="spellEnd"/>
      <w:r w:rsidRPr="001F2244">
        <w:rPr>
          <w:rFonts w:ascii="Arial" w:hAnsi="Arial" w:cs="Arial"/>
          <w:color w:val="222222"/>
          <w:sz w:val="28"/>
          <w:szCs w:val="28"/>
          <w:shd w:val="clear" w:color="auto" w:fill="FFFFFF"/>
        </w:rPr>
        <w:t xml:space="preserve"> lawyers were at a great advantage over the prosecutors. </w:t>
      </w:r>
      <w:r w:rsidR="00DB417C" w:rsidRPr="001F2244">
        <w:rPr>
          <w:rFonts w:ascii="Arial" w:hAnsi="Arial" w:cs="Arial"/>
          <w:color w:val="222222"/>
          <w:sz w:val="28"/>
          <w:szCs w:val="28"/>
          <w:shd w:val="clear" w:color="auto" w:fill="FFFFFF"/>
        </w:rPr>
        <w:t>So,</w:t>
      </w:r>
      <w:r w:rsidRPr="001F2244">
        <w:rPr>
          <w:rFonts w:ascii="Arial" w:hAnsi="Arial" w:cs="Arial"/>
          <w:color w:val="222222"/>
          <w:sz w:val="28"/>
          <w:szCs w:val="28"/>
          <w:shd w:val="clear" w:color="auto" w:fill="FFFFFF"/>
        </w:rPr>
        <w:t xml:space="preserve"> in designing the ACJA, we strengthened the courts and placed them in a position to dictate the pace of trials and ensure greater balance between the prosecution team and the </w:t>
      </w:r>
      <w:proofErr w:type="spellStart"/>
      <w:r w:rsidRPr="001F2244">
        <w:rPr>
          <w:rFonts w:ascii="Arial" w:hAnsi="Arial" w:cs="Arial"/>
          <w:color w:val="222222"/>
          <w:sz w:val="28"/>
          <w:szCs w:val="28"/>
          <w:shd w:val="clear" w:color="auto" w:fill="FFFFFF"/>
        </w:rPr>
        <w:t>defence</w:t>
      </w:r>
      <w:proofErr w:type="spellEnd"/>
      <w:r w:rsidRPr="001F2244">
        <w:rPr>
          <w:rFonts w:ascii="Arial" w:hAnsi="Arial" w:cs="Arial"/>
          <w:color w:val="222222"/>
          <w:sz w:val="28"/>
          <w:szCs w:val="28"/>
          <w:shd w:val="clear" w:color="auto" w:fill="FFFFFF"/>
        </w:rPr>
        <w:t xml:space="preserve"> team. Through section 306, the ACJA removed the power to grant stay of criminal proceedings in criminal matters which was the major instrument used by the </w:t>
      </w:r>
      <w:proofErr w:type="spellStart"/>
      <w:r w:rsidRPr="001F2244">
        <w:rPr>
          <w:rFonts w:ascii="Arial" w:hAnsi="Arial" w:cs="Arial"/>
          <w:color w:val="222222"/>
          <w:sz w:val="28"/>
          <w:szCs w:val="28"/>
          <w:shd w:val="clear" w:color="auto" w:fill="FFFFFF"/>
        </w:rPr>
        <w:t>defence</w:t>
      </w:r>
      <w:proofErr w:type="spellEnd"/>
      <w:r w:rsidRPr="001F2244">
        <w:rPr>
          <w:rFonts w:ascii="Arial" w:hAnsi="Arial" w:cs="Arial"/>
          <w:color w:val="222222"/>
          <w:sz w:val="28"/>
          <w:szCs w:val="28"/>
          <w:shd w:val="clear" w:color="auto" w:fill="FFFFFF"/>
        </w:rPr>
        <w:t xml:space="preserve"> to frustrate the trial of their heavyweight clients. Fortunately, the Supreme Court endorsed the provision which in previous years </w:t>
      </w:r>
      <w:r w:rsidR="00A82705" w:rsidRPr="001F2244">
        <w:rPr>
          <w:rFonts w:ascii="Arial" w:hAnsi="Arial" w:cs="Arial"/>
          <w:color w:val="222222"/>
          <w:sz w:val="28"/>
          <w:szCs w:val="28"/>
          <w:shd w:val="clear" w:color="auto" w:fill="FFFFFF"/>
        </w:rPr>
        <w:t xml:space="preserve">had been </w:t>
      </w:r>
      <w:r w:rsidRPr="001F2244">
        <w:rPr>
          <w:rFonts w:ascii="Arial" w:hAnsi="Arial" w:cs="Arial"/>
          <w:color w:val="222222"/>
          <w:sz w:val="28"/>
          <w:szCs w:val="28"/>
          <w:shd w:val="clear" w:color="auto" w:fill="FFFFFF"/>
        </w:rPr>
        <w:t>disallowed.</w:t>
      </w:r>
      <w:r w:rsidR="00870398" w:rsidRPr="001F2244">
        <w:rPr>
          <w:rFonts w:ascii="Arial" w:hAnsi="Arial" w:cs="Arial"/>
          <w:color w:val="222222"/>
          <w:sz w:val="28"/>
          <w:szCs w:val="28"/>
          <w:shd w:val="clear" w:color="auto" w:fill="FFFFFF"/>
        </w:rPr>
        <w:t xml:space="preserve"> </w:t>
      </w:r>
      <w:r w:rsidR="00C52C51" w:rsidRPr="001F2244">
        <w:rPr>
          <w:rFonts w:ascii="Arial" w:hAnsi="Arial" w:cs="Arial"/>
          <w:color w:val="222222"/>
          <w:sz w:val="28"/>
          <w:szCs w:val="28"/>
          <w:shd w:val="clear" w:color="auto" w:fill="FFFFFF"/>
        </w:rPr>
        <w:t xml:space="preserve">The locus classicus on this </w:t>
      </w:r>
      <w:r w:rsidR="000F2B63" w:rsidRPr="001F2244">
        <w:rPr>
          <w:rFonts w:ascii="Arial" w:hAnsi="Arial" w:cs="Arial"/>
          <w:color w:val="222222"/>
          <w:sz w:val="28"/>
          <w:szCs w:val="28"/>
          <w:shd w:val="clear" w:color="auto" w:fill="FFFFFF"/>
        </w:rPr>
        <w:t xml:space="preserve">point is the case of </w:t>
      </w:r>
      <w:proofErr w:type="spellStart"/>
      <w:r w:rsidR="000F2B63" w:rsidRPr="001F2244">
        <w:rPr>
          <w:rFonts w:ascii="Arial" w:hAnsi="Arial" w:cs="Arial"/>
          <w:b/>
          <w:bCs/>
          <w:color w:val="222222"/>
          <w:sz w:val="28"/>
          <w:szCs w:val="28"/>
          <w:shd w:val="clear" w:color="auto" w:fill="FFFFFF"/>
        </w:rPr>
        <w:t>Olisa</w:t>
      </w:r>
      <w:proofErr w:type="spellEnd"/>
      <w:r w:rsidR="000F2B63" w:rsidRPr="001F2244">
        <w:rPr>
          <w:rFonts w:ascii="Arial" w:hAnsi="Arial" w:cs="Arial"/>
          <w:b/>
          <w:bCs/>
          <w:color w:val="222222"/>
          <w:sz w:val="28"/>
          <w:szCs w:val="28"/>
          <w:shd w:val="clear" w:color="auto" w:fill="FFFFFF"/>
        </w:rPr>
        <w:t xml:space="preserve"> </w:t>
      </w:r>
      <w:proofErr w:type="spellStart"/>
      <w:r w:rsidR="000F2B63" w:rsidRPr="001F2244">
        <w:rPr>
          <w:rFonts w:ascii="Arial" w:hAnsi="Arial" w:cs="Arial"/>
          <w:b/>
          <w:bCs/>
          <w:color w:val="222222"/>
          <w:sz w:val="28"/>
          <w:szCs w:val="28"/>
          <w:shd w:val="clear" w:color="auto" w:fill="FFFFFF"/>
        </w:rPr>
        <w:t>Metuh</w:t>
      </w:r>
      <w:proofErr w:type="spellEnd"/>
      <w:r w:rsidR="000F2B63" w:rsidRPr="001F2244">
        <w:rPr>
          <w:rFonts w:ascii="Arial" w:hAnsi="Arial" w:cs="Arial"/>
          <w:b/>
          <w:bCs/>
          <w:color w:val="222222"/>
          <w:sz w:val="28"/>
          <w:szCs w:val="28"/>
          <w:shd w:val="clear" w:color="auto" w:fill="FFFFFF"/>
        </w:rPr>
        <w:t xml:space="preserve"> v. </w:t>
      </w:r>
      <w:r w:rsidR="001F2244" w:rsidRPr="001F2244">
        <w:rPr>
          <w:rFonts w:ascii="Arial" w:hAnsi="Arial" w:cs="Arial"/>
          <w:b/>
          <w:bCs/>
          <w:color w:val="222222"/>
          <w:sz w:val="28"/>
          <w:szCs w:val="28"/>
          <w:shd w:val="clear" w:color="auto" w:fill="FFFFFF"/>
        </w:rPr>
        <w:t>FRN.</w:t>
      </w:r>
      <w:r w:rsidR="003F7678" w:rsidRPr="003F7678">
        <w:rPr>
          <w:rFonts w:ascii="Arial" w:hAnsi="Arial" w:cs="Arial"/>
          <w:sz w:val="28"/>
          <w:szCs w:val="28"/>
        </w:rPr>
        <w:t xml:space="preserve"> </w:t>
      </w:r>
      <w:r w:rsidR="003F7678" w:rsidRPr="0083152F">
        <w:rPr>
          <w:rFonts w:ascii="Arial" w:hAnsi="Arial" w:cs="Arial"/>
          <w:sz w:val="28"/>
          <w:szCs w:val="28"/>
        </w:rPr>
        <w:t>[2017] 11 NWLR (part 1575) 157</w:t>
      </w:r>
      <w:r w:rsidR="003F7678">
        <w:rPr>
          <w:rFonts w:ascii="Arial" w:hAnsi="Arial" w:cs="Arial"/>
          <w:sz w:val="28"/>
          <w:szCs w:val="28"/>
        </w:rPr>
        <w:t xml:space="preserve">. </w:t>
      </w:r>
      <w:r w:rsidR="004061FD">
        <w:rPr>
          <w:rFonts w:ascii="Arial" w:hAnsi="Arial" w:cs="Arial"/>
          <w:b/>
          <w:bCs/>
          <w:color w:val="222222"/>
          <w:sz w:val="28"/>
          <w:szCs w:val="28"/>
          <w:shd w:val="clear" w:color="auto" w:fill="FFFFFF"/>
        </w:rPr>
        <w:t>Here the</w:t>
      </w:r>
      <w:r w:rsidR="005A1B14">
        <w:rPr>
          <w:rFonts w:ascii="Arial" w:hAnsi="Arial" w:cs="Arial"/>
          <w:b/>
          <w:bCs/>
          <w:color w:val="222222"/>
          <w:sz w:val="28"/>
          <w:szCs w:val="28"/>
          <w:shd w:val="clear" w:color="auto" w:fill="FFFFFF"/>
        </w:rPr>
        <w:t xml:space="preserve"> judiciary</w:t>
      </w:r>
      <w:r w:rsidR="00163BE1">
        <w:rPr>
          <w:rFonts w:ascii="Arial" w:hAnsi="Arial" w:cs="Arial"/>
          <w:b/>
          <w:bCs/>
          <w:color w:val="222222"/>
          <w:sz w:val="28"/>
          <w:szCs w:val="28"/>
          <w:shd w:val="clear" w:color="auto" w:fill="FFFFFF"/>
        </w:rPr>
        <w:t xml:space="preserve">, </w:t>
      </w:r>
      <w:r w:rsidR="00A63521">
        <w:rPr>
          <w:rFonts w:ascii="Arial" w:hAnsi="Arial" w:cs="Arial"/>
          <w:b/>
          <w:bCs/>
          <w:color w:val="222222"/>
          <w:sz w:val="28"/>
          <w:szCs w:val="28"/>
          <w:shd w:val="clear" w:color="auto" w:fill="FFFFFF"/>
        </w:rPr>
        <w:t xml:space="preserve">just like </w:t>
      </w:r>
      <w:r w:rsidR="00CF27DA">
        <w:rPr>
          <w:rFonts w:ascii="Arial" w:hAnsi="Arial" w:cs="Arial"/>
          <w:b/>
          <w:bCs/>
          <w:color w:val="222222"/>
          <w:sz w:val="28"/>
          <w:szCs w:val="28"/>
          <w:shd w:val="clear" w:color="auto" w:fill="FFFFFF"/>
        </w:rPr>
        <w:t xml:space="preserve">the </w:t>
      </w:r>
      <w:r w:rsidR="00163BE1">
        <w:rPr>
          <w:rFonts w:ascii="Arial" w:hAnsi="Arial" w:cs="Arial"/>
          <w:b/>
          <w:bCs/>
          <w:color w:val="222222"/>
          <w:sz w:val="28"/>
          <w:szCs w:val="28"/>
          <w:shd w:val="clear" w:color="auto" w:fill="FFFFFF"/>
        </w:rPr>
        <w:t>Messia</w:t>
      </w:r>
      <w:r w:rsidR="00A63521">
        <w:rPr>
          <w:rFonts w:ascii="Arial" w:hAnsi="Arial" w:cs="Arial"/>
          <w:b/>
          <w:bCs/>
          <w:color w:val="222222"/>
          <w:sz w:val="28"/>
          <w:szCs w:val="28"/>
          <w:shd w:val="clear" w:color="auto" w:fill="FFFFFF"/>
        </w:rPr>
        <w:t>h,</w:t>
      </w:r>
      <w:r w:rsidR="005A1B14">
        <w:rPr>
          <w:rFonts w:ascii="Arial" w:hAnsi="Arial" w:cs="Arial"/>
          <w:b/>
          <w:bCs/>
          <w:color w:val="222222"/>
          <w:sz w:val="28"/>
          <w:szCs w:val="28"/>
          <w:shd w:val="clear" w:color="auto" w:fill="FFFFFF"/>
        </w:rPr>
        <w:t xml:space="preserve"> re</w:t>
      </w:r>
      <w:r w:rsidR="009130DC">
        <w:rPr>
          <w:rFonts w:ascii="Arial" w:hAnsi="Arial" w:cs="Arial"/>
          <w:b/>
          <w:bCs/>
          <w:color w:val="222222"/>
          <w:sz w:val="28"/>
          <w:szCs w:val="28"/>
          <w:shd w:val="clear" w:color="auto" w:fill="FFFFFF"/>
        </w:rPr>
        <w:t>deemed</w:t>
      </w:r>
      <w:r w:rsidR="005A1B14">
        <w:rPr>
          <w:rFonts w:ascii="Arial" w:hAnsi="Arial" w:cs="Arial"/>
          <w:b/>
          <w:bCs/>
          <w:color w:val="222222"/>
          <w:sz w:val="28"/>
          <w:szCs w:val="28"/>
          <w:shd w:val="clear" w:color="auto" w:fill="FFFFFF"/>
        </w:rPr>
        <w:t xml:space="preserve"> the criminal justice system from </w:t>
      </w:r>
      <w:r w:rsidR="002B69EE">
        <w:rPr>
          <w:rFonts w:ascii="Arial" w:hAnsi="Arial" w:cs="Arial"/>
          <w:b/>
          <w:bCs/>
          <w:color w:val="222222"/>
          <w:sz w:val="28"/>
          <w:szCs w:val="28"/>
          <w:shd w:val="clear" w:color="auto" w:fill="FFFFFF"/>
        </w:rPr>
        <w:t xml:space="preserve">the </w:t>
      </w:r>
      <w:r w:rsidR="006B51B1">
        <w:rPr>
          <w:rFonts w:ascii="Arial" w:hAnsi="Arial" w:cs="Arial"/>
          <w:b/>
          <w:bCs/>
          <w:color w:val="222222"/>
          <w:sz w:val="28"/>
          <w:szCs w:val="28"/>
          <w:shd w:val="clear" w:color="auto" w:fill="FFFFFF"/>
        </w:rPr>
        <w:t xml:space="preserve">yoke of Stay of Proceedings through </w:t>
      </w:r>
      <w:r w:rsidR="00767BC5">
        <w:rPr>
          <w:rFonts w:ascii="Arial" w:hAnsi="Arial" w:cs="Arial"/>
          <w:b/>
          <w:bCs/>
          <w:color w:val="222222"/>
          <w:sz w:val="28"/>
          <w:szCs w:val="28"/>
          <w:shd w:val="clear" w:color="auto" w:fill="FFFFFF"/>
        </w:rPr>
        <w:t>incessant interlocutory appeals.</w:t>
      </w:r>
      <w:r w:rsidR="003D6AA4">
        <w:rPr>
          <w:rFonts w:ascii="Arial" w:hAnsi="Arial" w:cs="Arial"/>
          <w:b/>
          <w:bCs/>
          <w:color w:val="222222"/>
          <w:sz w:val="28"/>
          <w:szCs w:val="28"/>
          <w:shd w:val="clear" w:color="auto" w:fill="FFFFFF"/>
        </w:rPr>
        <w:t xml:space="preserve"> </w:t>
      </w:r>
      <w:r w:rsidR="00BF3A93">
        <w:rPr>
          <w:rFonts w:ascii="Arial" w:hAnsi="Arial" w:cs="Arial"/>
          <w:b/>
          <w:bCs/>
          <w:color w:val="222222"/>
          <w:sz w:val="28"/>
          <w:szCs w:val="28"/>
          <w:shd w:val="clear" w:color="auto" w:fill="FFFFFF"/>
        </w:rPr>
        <w:t xml:space="preserve"> The court</w:t>
      </w:r>
      <w:r w:rsidR="004F08AD">
        <w:rPr>
          <w:rFonts w:ascii="Arial" w:hAnsi="Arial" w:cs="Arial"/>
          <w:b/>
          <w:bCs/>
          <w:color w:val="222222"/>
          <w:sz w:val="28"/>
          <w:szCs w:val="28"/>
          <w:shd w:val="clear" w:color="auto" w:fill="FFFFFF"/>
        </w:rPr>
        <w:t xml:space="preserve"> unanimously held that no court in Nigeria</w:t>
      </w:r>
      <w:r w:rsidR="00BF3A93">
        <w:rPr>
          <w:rFonts w:ascii="Arial" w:hAnsi="Arial" w:cs="Arial"/>
          <w:b/>
          <w:bCs/>
          <w:color w:val="222222"/>
          <w:sz w:val="28"/>
          <w:szCs w:val="28"/>
          <w:shd w:val="clear" w:color="auto" w:fill="FFFFFF"/>
        </w:rPr>
        <w:t xml:space="preserve"> has </w:t>
      </w:r>
      <w:r w:rsidR="009E4880">
        <w:rPr>
          <w:rFonts w:ascii="Arial" w:hAnsi="Arial" w:cs="Arial"/>
          <w:b/>
          <w:bCs/>
          <w:color w:val="222222"/>
          <w:sz w:val="28"/>
          <w:szCs w:val="28"/>
          <w:shd w:val="clear" w:color="auto" w:fill="FFFFFF"/>
        </w:rPr>
        <w:t>the</w:t>
      </w:r>
      <w:r w:rsidR="00BF3A93">
        <w:rPr>
          <w:rFonts w:ascii="Arial" w:hAnsi="Arial" w:cs="Arial"/>
          <w:b/>
          <w:bCs/>
          <w:color w:val="222222"/>
          <w:sz w:val="28"/>
          <w:szCs w:val="28"/>
          <w:shd w:val="clear" w:color="auto" w:fill="FFFFFF"/>
        </w:rPr>
        <w:t xml:space="preserve"> power to grant stay of proceedings in criminal matters. </w:t>
      </w:r>
    </w:p>
    <w:p w14:paraId="79DB4CBD" w14:textId="43585CA8" w:rsidR="0017542B" w:rsidRDefault="003D6AA4" w:rsidP="006D0744">
      <w:pPr>
        <w:spacing w:line="360" w:lineRule="auto"/>
        <w:jc w:val="both"/>
        <w:rPr>
          <w:rFonts w:ascii="Tahoma" w:hAnsi="Tahoma" w:cs="Tahoma"/>
          <w:sz w:val="26"/>
          <w:szCs w:val="26"/>
        </w:rPr>
      </w:pPr>
      <w:r>
        <w:rPr>
          <w:rFonts w:ascii="Arial" w:hAnsi="Arial" w:cs="Arial"/>
          <w:b/>
          <w:bCs/>
          <w:color w:val="222222"/>
          <w:sz w:val="28"/>
          <w:szCs w:val="28"/>
          <w:shd w:val="clear" w:color="auto" w:fill="FFFFFF"/>
        </w:rPr>
        <w:t xml:space="preserve">This prohibition of Stay of Proceedings was confirmed in the case of </w:t>
      </w:r>
      <w:proofErr w:type="spellStart"/>
      <w:r>
        <w:rPr>
          <w:rFonts w:ascii="Arial" w:hAnsi="Arial" w:cs="Arial"/>
          <w:b/>
          <w:bCs/>
          <w:color w:val="222222"/>
          <w:sz w:val="28"/>
          <w:szCs w:val="28"/>
          <w:shd w:val="clear" w:color="auto" w:fill="FFFFFF"/>
        </w:rPr>
        <w:t>Destra</w:t>
      </w:r>
      <w:proofErr w:type="spellEnd"/>
      <w:r>
        <w:rPr>
          <w:rFonts w:ascii="Arial" w:hAnsi="Arial" w:cs="Arial"/>
          <w:b/>
          <w:bCs/>
          <w:color w:val="222222"/>
          <w:sz w:val="28"/>
          <w:szCs w:val="28"/>
          <w:shd w:val="clear" w:color="auto" w:fill="FFFFFF"/>
        </w:rPr>
        <w:t xml:space="preserve"> Investments </w:t>
      </w:r>
      <w:r w:rsidR="00BB6692">
        <w:rPr>
          <w:rFonts w:ascii="Arial" w:hAnsi="Arial" w:cs="Arial"/>
          <w:b/>
          <w:bCs/>
          <w:color w:val="222222"/>
          <w:sz w:val="28"/>
          <w:szCs w:val="28"/>
          <w:shd w:val="clear" w:color="auto" w:fill="FFFFFF"/>
        </w:rPr>
        <w:t xml:space="preserve">v. FRN. </w:t>
      </w:r>
      <w:r w:rsidR="00685F09" w:rsidRPr="008F5E78">
        <w:rPr>
          <w:rFonts w:ascii="Tahoma" w:hAnsi="Tahoma" w:cs="Tahoma"/>
          <w:sz w:val="26"/>
          <w:szCs w:val="26"/>
        </w:rPr>
        <w:t>(2018) 1 SCM 66 at 72 0-1 -73 A-C; (2018) 8 NWLR (Pt. 1621) 335</w:t>
      </w:r>
      <w:r w:rsidR="00685F09">
        <w:rPr>
          <w:rFonts w:ascii="Tahoma" w:hAnsi="Tahoma" w:cs="Tahoma"/>
          <w:sz w:val="26"/>
          <w:szCs w:val="26"/>
        </w:rPr>
        <w:t xml:space="preserve"> </w:t>
      </w:r>
      <w:r w:rsidR="00F362A6">
        <w:rPr>
          <w:rFonts w:ascii="Tahoma" w:hAnsi="Tahoma" w:cs="Tahoma"/>
          <w:sz w:val="26"/>
          <w:szCs w:val="26"/>
        </w:rPr>
        <w:t>H</w:t>
      </w:r>
      <w:r w:rsidR="00483742">
        <w:rPr>
          <w:rFonts w:ascii="Arial" w:hAnsi="Arial" w:cs="Arial"/>
          <w:b/>
          <w:bCs/>
          <w:color w:val="222222"/>
          <w:sz w:val="28"/>
          <w:szCs w:val="28"/>
          <w:shd w:val="clear" w:color="auto" w:fill="FFFFFF"/>
        </w:rPr>
        <w:t xml:space="preserve">ere the Supreme Court </w:t>
      </w:r>
      <w:r w:rsidR="00F362A6">
        <w:rPr>
          <w:rFonts w:ascii="Arial" w:hAnsi="Arial" w:cs="Arial"/>
          <w:b/>
          <w:bCs/>
          <w:color w:val="222222"/>
          <w:sz w:val="28"/>
          <w:szCs w:val="28"/>
          <w:shd w:val="clear" w:color="auto" w:fill="FFFFFF"/>
        </w:rPr>
        <w:t>maintained</w:t>
      </w:r>
      <w:r w:rsidR="00483742">
        <w:rPr>
          <w:rFonts w:ascii="Arial" w:hAnsi="Arial" w:cs="Arial"/>
          <w:b/>
          <w:bCs/>
          <w:color w:val="222222"/>
          <w:sz w:val="28"/>
          <w:szCs w:val="28"/>
          <w:shd w:val="clear" w:color="auto" w:fill="FFFFFF"/>
        </w:rPr>
        <w:t xml:space="preserve"> that even whe</w:t>
      </w:r>
      <w:r w:rsidR="00F0197F">
        <w:rPr>
          <w:rFonts w:ascii="Arial" w:hAnsi="Arial" w:cs="Arial"/>
          <w:b/>
          <w:bCs/>
          <w:color w:val="222222"/>
          <w:sz w:val="28"/>
          <w:szCs w:val="28"/>
          <w:shd w:val="clear" w:color="auto" w:fill="FFFFFF"/>
        </w:rPr>
        <w:t xml:space="preserve">re the application for stay </w:t>
      </w:r>
      <w:r w:rsidR="00B96A2A">
        <w:rPr>
          <w:rFonts w:ascii="Arial" w:hAnsi="Arial" w:cs="Arial"/>
          <w:b/>
          <w:bCs/>
          <w:color w:val="222222"/>
          <w:sz w:val="28"/>
          <w:szCs w:val="28"/>
          <w:shd w:val="clear" w:color="auto" w:fill="FFFFFF"/>
        </w:rPr>
        <w:t xml:space="preserve">of proceedings </w:t>
      </w:r>
      <w:r w:rsidR="00F0197F">
        <w:rPr>
          <w:rFonts w:ascii="Arial" w:hAnsi="Arial" w:cs="Arial"/>
          <w:b/>
          <w:bCs/>
          <w:color w:val="222222"/>
          <w:sz w:val="28"/>
          <w:szCs w:val="28"/>
          <w:shd w:val="clear" w:color="auto" w:fill="FFFFFF"/>
        </w:rPr>
        <w:t xml:space="preserve">is founded </w:t>
      </w:r>
      <w:r w:rsidR="00D92493">
        <w:rPr>
          <w:rFonts w:ascii="Arial" w:hAnsi="Arial" w:cs="Arial"/>
          <w:b/>
          <w:bCs/>
          <w:color w:val="222222"/>
          <w:sz w:val="28"/>
          <w:szCs w:val="28"/>
          <w:shd w:val="clear" w:color="auto" w:fill="FFFFFF"/>
        </w:rPr>
        <w:t xml:space="preserve">on </w:t>
      </w:r>
      <w:r w:rsidR="003F528B">
        <w:rPr>
          <w:rFonts w:ascii="Arial" w:hAnsi="Arial" w:cs="Arial"/>
          <w:b/>
          <w:bCs/>
          <w:color w:val="222222"/>
          <w:sz w:val="28"/>
          <w:szCs w:val="28"/>
          <w:shd w:val="clear" w:color="auto" w:fill="FFFFFF"/>
        </w:rPr>
        <w:t>an</w:t>
      </w:r>
      <w:r w:rsidR="00483742">
        <w:rPr>
          <w:rFonts w:ascii="Arial" w:hAnsi="Arial" w:cs="Arial"/>
          <w:b/>
          <w:bCs/>
          <w:color w:val="222222"/>
          <w:sz w:val="28"/>
          <w:szCs w:val="28"/>
          <w:shd w:val="clear" w:color="auto" w:fill="FFFFFF"/>
        </w:rPr>
        <w:t xml:space="preserve"> objection to the jurisdiction of the </w:t>
      </w:r>
      <w:r w:rsidR="00685F09">
        <w:rPr>
          <w:rFonts w:ascii="Arial" w:hAnsi="Arial" w:cs="Arial"/>
          <w:b/>
          <w:bCs/>
          <w:color w:val="222222"/>
          <w:sz w:val="28"/>
          <w:szCs w:val="28"/>
          <w:shd w:val="clear" w:color="auto" w:fill="FFFFFF"/>
        </w:rPr>
        <w:t>court, stay</w:t>
      </w:r>
      <w:r w:rsidR="003F528B">
        <w:rPr>
          <w:rFonts w:ascii="Arial" w:hAnsi="Arial" w:cs="Arial"/>
          <w:b/>
          <w:bCs/>
          <w:color w:val="222222"/>
          <w:sz w:val="28"/>
          <w:szCs w:val="28"/>
          <w:shd w:val="clear" w:color="auto" w:fill="FFFFFF"/>
        </w:rPr>
        <w:t xml:space="preserve"> of proceedings shall not be granted. </w:t>
      </w:r>
      <w:r w:rsidR="00F362A6">
        <w:rPr>
          <w:rFonts w:ascii="Arial" w:hAnsi="Arial" w:cs="Arial"/>
          <w:b/>
          <w:bCs/>
          <w:color w:val="222222"/>
          <w:sz w:val="28"/>
          <w:szCs w:val="28"/>
          <w:shd w:val="clear" w:color="auto" w:fill="FFFFFF"/>
        </w:rPr>
        <w:t xml:space="preserve">The </w:t>
      </w:r>
      <w:r w:rsidR="00A23408">
        <w:rPr>
          <w:rFonts w:ascii="Arial" w:hAnsi="Arial" w:cs="Arial"/>
          <w:b/>
          <w:bCs/>
          <w:color w:val="222222"/>
          <w:sz w:val="28"/>
          <w:szCs w:val="28"/>
          <w:shd w:val="clear" w:color="auto" w:fill="FFFFFF"/>
        </w:rPr>
        <w:t>robust pronouncement of the eminent jurist,</w:t>
      </w:r>
      <w:r w:rsidR="001E0F2C" w:rsidRPr="008F5E78">
        <w:rPr>
          <w:rFonts w:ascii="Tahoma" w:hAnsi="Tahoma" w:cs="Tahoma"/>
          <w:sz w:val="26"/>
          <w:szCs w:val="26"/>
        </w:rPr>
        <w:t xml:space="preserve"> </w:t>
      </w:r>
      <w:proofErr w:type="spellStart"/>
      <w:r w:rsidR="001E0F2C" w:rsidRPr="008F5E78">
        <w:rPr>
          <w:rFonts w:ascii="Tahoma" w:hAnsi="Tahoma" w:cs="Tahoma"/>
          <w:sz w:val="26"/>
          <w:szCs w:val="26"/>
        </w:rPr>
        <w:t>Aka'ahs</w:t>
      </w:r>
      <w:proofErr w:type="spellEnd"/>
      <w:r w:rsidR="001E0F2C" w:rsidRPr="008F5E78">
        <w:rPr>
          <w:rFonts w:ascii="Tahoma" w:hAnsi="Tahoma" w:cs="Tahoma"/>
          <w:sz w:val="26"/>
          <w:szCs w:val="26"/>
        </w:rPr>
        <w:t xml:space="preserve">, JSC </w:t>
      </w:r>
      <w:r w:rsidR="00A23408">
        <w:rPr>
          <w:rFonts w:ascii="Tahoma" w:hAnsi="Tahoma" w:cs="Tahoma"/>
          <w:sz w:val="26"/>
          <w:szCs w:val="26"/>
        </w:rPr>
        <w:t xml:space="preserve">merits </w:t>
      </w:r>
      <w:r w:rsidR="000333F3">
        <w:rPr>
          <w:rFonts w:ascii="Tahoma" w:hAnsi="Tahoma" w:cs="Tahoma"/>
          <w:sz w:val="26"/>
          <w:szCs w:val="26"/>
        </w:rPr>
        <w:t xml:space="preserve">quoting in </w:t>
      </w:r>
      <w:proofErr w:type="gramStart"/>
      <w:r w:rsidR="000333F3">
        <w:rPr>
          <w:rFonts w:ascii="Tahoma" w:hAnsi="Tahoma" w:cs="Tahoma"/>
          <w:sz w:val="26"/>
          <w:szCs w:val="26"/>
        </w:rPr>
        <w:t>extenso</w:t>
      </w:r>
      <w:r w:rsidR="001E0F2C" w:rsidRPr="008F5E78">
        <w:rPr>
          <w:rFonts w:ascii="Tahoma" w:hAnsi="Tahoma" w:cs="Tahoma"/>
          <w:sz w:val="26"/>
          <w:szCs w:val="26"/>
        </w:rPr>
        <w:t>:-</w:t>
      </w:r>
      <w:proofErr w:type="gramEnd"/>
    </w:p>
    <w:p w14:paraId="5F30EE64" w14:textId="35F7E551" w:rsidR="008B16A7" w:rsidRPr="008F5E78" w:rsidRDefault="008B16A7" w:rsidP="008B16A7">
      <w:pPr>
        <w:ind w:left="1134"/>
        <w:jc w:val="both"/>
        <w:rPr>
          <w:rFonts w:ascii="Tahoma" w:hAnsi="Tahoma" w:cs="Tahoma"/>
          <w:sz w:val="26"/>
          <w:szCs w:val="26"/>
        </w:rPr>
      </w:pPr>
      <w:r w:rsidRPr="008F5E78">
        <w:rPr>
          <w:rFonts w:ascii="Tahoma" w:hAnsi="Tahoma" w:cs="Tahoma"/>
          <w:sz w:val="26"/>
          <w:szCs w:val="26"/>
        </w:rPr>
        <w:t>As shown in the record, the matter was adjourned for cross examination by 2nd defendant's counsel and instead of proceeding with the cross-examination on the adjourned date, the 2nd defendant (now appellant) filed the preliminary objection challenging the court's jurisdiction to entertain counts 1 and 2 of the charge. I totally agree with the reply given by learned counsel for the 1</w:t>
      </w:r>
      <w:r w:rsidRPr="008F5E78">
        <w:rPr>
          <w:rFonts w:ascii="Tahoma" w:hAnsi="Tahoma" w:cs="Tahoma"/>
          <w:sz w:val="26"/>
          <w:szCs w:val="26"/>
          <w:vertAlign w:val="superscript"/>
        </w:rPr>
        <w:t>st</w:t>
      </w:r>
      <w:r w:rsidRPr="008F5E78">
        <w:rPr>
          <w:rFonts w:ascii="Tahoma" w:hAnsi="Tahoma" w:cs="Tahoma"/>
          <w:sz w:val="26"/>
          <w:szCs w:val="26"/>
        </w:rPr>
        <w:t xml:space="preserve"> respondent to the effect that the application could not stop the court from proceeding with the substantive trial since section 396(2) of the Administration of Criminal Justice Act, </w:t>
      </w:r>
      <w:r w:rsidRPr="008F5E78">
        <w:rPr>
          <w:rFonts w:ascii="Tahoma" w:hAnsi="Tahoma" w:cs="Tahoma"/>
          <w:sz w:val="26"/>
          <w:szCs w:val="26"/>
        </w:rPr>
        <w:lastRenderedPageBreak/>
        <w:t xml:space="preserve">2015 allows for a consideration of any objection to be done at the time of delivery of judgment in the substantive case. </w:t>
      </w:r>
    </w:p>
    <w:p w14:paraId="73365980" w14:textId="77777777" w:rsidR="008B16A7" w:rsidRPr="008F5E78" w:rsidRDefault="008B16A7" w:rsidP="004551B4">
      <w:pPr>
        <w:ind w:left="414" w:firstLine="720"/>
        <w:jc w:val="both"/>
        <w:rPr>
          <w:rFonts w:ascii="Tahoma" w:hAnsi="Tahoma" w:cs="Tahoma"/>
          <w:sz w:val="26"/>
          <w:szCs w:val="26"/>
        </w:rPr>
      </w:pPr>
      <w:r w:rsidRPr="008F5E78">
        <w:rPr>
          <w:rFonts w:ascii="Tahoma" w:hAnsi="Tahoma" w:cs="Tahoma"/>
          <w:sz w:val="26"/>
          <w:szCs w:val="26"/>
        </w:rPr>
        <w:t xml:space="preserve">The section </w:t>
      </w:r>
      <w:proofErr w:type="gramStart"/>
      <w:r w:rsidRPr="008F5E78">
        <w:rPr>
          <w:rFonts w:ascii="Tahoma" w:hAnsi="Tahoma" w:cs="Tahoma"/>
          <w:sz w:val="26"/>
          <w:szCs w:val="26"/>
        </w:rPr>
        <w:t>provides:-</w:t>
      </w:r>
      <w:proofErr w:type="gramEnd"/>
    </w:p>
    <w:p w14:paraId="07148847" w14:textId="77777777" w:rsidR="008B16A7" w:rsidRPr="008F5E78" w:rsidRDefault="008B16A7" w:rsidP="008B16A7">
      <w:pPr>
        <w:ind w:left="1985" w:hanging="851"/>
        <w:jc w:val="both"/>
        <w:rPr>
          <w:rFonts w:ascii="Tahoma" w:hAnsi="Tahoma" w:cs="Tahoma"/>
          <w:sz w:val="26"/>
          <w:szCs w:val="26"/>
        </w:rPr>
      </w:pPr>
      <w:r w:rsidRPr="008F5E78">
        <w:rPr>
          <w:rFonts w:ascii="Tahoma" w:hAnsi="Tahoma" w:cs="Tahoma"/>
          <w:sz w:val="26"/>
          <w:szCs w:val="26"/>
        </w:rPr>
        <w:t xml:space="preserve">"396(2) </w:t>
      </w:r>
      <w:r w:rsidRPr="008F5E78">
        <w:rPr>
          <w:rFonts w:ascii="Tahoma" w:hAnsi="Tahoma" w:cs="Tahoma"/>
          <w:sz w:val="26"/>
          <w:szCs w:val="26"/>
        </w:rPr>
        <w:tab/>
        <w:t>After the plea has been taken, the defendant may raise any objection to the validity of the charge or the information at any time before judgment provided that such objection shall only be considered along with the substantive issues and a ruling thereon made at the time of delivery of judgment."</w:t>
      </w:r>
    </w:p>
    <w:p w14:paraId="39BCBA2D" w14:textId="77777777" w:rsidR="008B16A7" w:rsidRPr="008F5E78" w:rsidRDefault="008B16A7" w:rsidP="008B16A7">
      <w:pPr>
        <w:ind w:left="1134"/>
        <w:jc w:val="both"/>
        <w:rPr>
          <w:rFonts w:ascii="Tahoma" w:hAnsi="Tahoma" w:cs="Tahoma"/>
          <w:sz w:val="26"/>
          <w:szCs w:val="26"/>
        </w:rPr>
      </w:pPr>
      <w:r w:rsidRPr="008F5E78">
        <w:rPr>
          <w:rFonts w:ascii="Tahoma" w:hAnsi="Tahoma" w:cs="Tahoma"/>
          <w:sz w:val="26"/>
          <w:szCs w:val="26"/>
        </w:rPr>
        <w:t xml:space="preserve">This provision allows for speedy trial of cases and is meant to obviate the difficulties often encountered by trial Judges who are most often bogged down by interlocutory appeals filed by </w:t>
      </w:r>
      <w:proofErr w:type="spellStart"/>
      <w:r w:rsidRPr="008F5E78">
        <w:rPr>
          <w:rFonts w:ascii="Tahoma" w:hAnsi="Tahoma" w:cs="Tahoma"/>
          <w:sz w:val="26"/>
          <w:szCs w:val="26"/>
        </w:rPr>
        <w:t>defence</w:t>
      </w:r>
      <w:proofErr w:type="spellEnd"/>
      <w:r w:rsidRPr="008F5E78">
        <w:rPr>
          <w:rFonts w:ascii="Tahoma" w:hAnsi="Tahoma" w:cs="Tahoma"/>
          <w:sz w:val="26"/>
          <w:szCs w:val="26"/>
        </w:rPr>
        <w:t xml:space="preserve"> counsel </w:t>
      </w:r>
      <w:proofErr w:type="gramStart"/>
      <w:r w:rsidRPr="008F5E78">
        <w:rPr>
          <w:rFonts w:ascii="Tahoma" w:hAnsi="Tahoma" w:cs="Tahoma"/>
          <w:sz w:val="26"/>
          <w:szCs w:val="26"/>
        </w:rPr>
        <w:t>in order to</w:t>
      </w:r>
      <w:proofErr w:type="gramEnd"/>
      <w:r w:rsidRPr="008F5E78">
        <w:rPr>
          <w:rFonts w:ascii="Tahoma" w:hAnsi="Tahoma" w:cs="Tahoma"/>
          <w:sz w:val="26"/>
          <w:szCs w:val="26"/>
        </w:rPr>
        <w:t xml:space="preserve"> stultify proceedings and if possible, truncate trials of accused persons. Learned senior counsel argued rather forcefully that the court below was in error when it held that a trial Judge is free to adopt any method that suited him in the determination of an application challenging the jurisdiction of the court since the Supreme Court has laid down the principle that where the issue of jurisdiction is raised it must be decided upon first before the court can proceed. The submission by learned senior counsel that the issue of jurisdiction is involved and so must be resolved first is not quite true."</w:t>
      </w:r>
    </w:p>
    <w:p w14:paraId="4673E55F" w14:textId="2A31392B" w:rsidR="00037F0F" w:rsidRDefault="002E154E" w:rsidP="00BD7A9E">
      <w:pPr>
        <w:jc w:val="both"/>
        <w:rPr>
          <w:rFonts w:ascii="Tahoma" w:hAnsi="Tahoma" w:cs="Tahoma"/>
          <w:b/>
          <w:color w:val="000000" w:themeColor="text1"/>
          <w:sz w:val="26"/>
          <w:szCs w:val="26"/>
        </w:rPr>
      </w:pPr>
      <w:r w:rsidRPr="00FF4B56">
        <w:rPr>
          <w:rFonts w:ascii="Arial" w:hAnsi="Arial" w:cs="Arial"/>
          <w:color w:val="000000" w:themeColor="text1"/>
          <w:sz w:val="28"/>
          <w:szCs w:val="28"/>
          <w:shd w:val="clear" w:color="auto" w:fill="FFFFFF"/>
        </w:rPr>
        <w:t xml:space="preserve">The revolution which started in </w:t>
      </w:r>
      <w:proofErr w:type="spellStart"/>
      <w:r w:rsidRPr="00FF4B56">
        <w:rPr>
          <w:rFonts w:ascii="Arial" w:hAnsi="Arial" w:cs="Arial"/>
          <w:color w:val="000000" w:themeColor="text1"/>
          <w:sz w:val="28"/>
          <w:szCs w:val="28"/>
          <w:shd w:val="clear" w:color="auto" w:fill="FFFFFF"/>
        </w:rPr>
        <w:t>Olisa</w:t>
      </w:r>
      <w:proofErr w:type="spellEnd"/>
      <w:r w:rsidRPr="00FF4B56">
        <w:rPr>
          <w:rFonts w:ascii="Arial" w:hAnsi="Arial" w:cs="Arial"/>
          <w:color w:val="000000" w:themeColor="text1"/>
          <w:sz w:val="28"/>
          <w:szCs w:val="28"/>
          <w:shd w:val="clear" w:color="auto" w:fill="FFFFFF"/>
        </w:rPr>
        <w:t xml:space="preserve"> </w:t>
      </w:r>
      <w:proofErr w:type="spellStart"/>
      <w:r w:rsidRPr="00FF4B56">
        <w:rPr>
          <w:rFonts w:ascii="Arial" w:hAnsi="Arial" w:cs="Arial"/>
          <w:color w:val="000000" w:themeColor="text1"/>
          <w:sz w:val="28"/>
          <w:szCs w:val="28"/>
          <w:shd w:val="clear" w:color="auto" w:fill="FFFFFF"/>
        </w:rPr>
        <w:t>Metuh</w:t>
      </w:r>
      <w:proofErr w:type="spellEnd"/>
      <w:r w:rsidRPr="00FF4B56">
        <w:rPr>
          <w:rFonts w:ascii="Arial" w:hAnsi="Arial" w:cs="Arial"/>
          <w:color w:val="000000" w:themeColor="text1"/>
          <w:sz w:val="28"/>
          <w:szCs w:val="28"/>
          <w:shd w:val="clear" w:color="auto" w:fill="FFFFFF"/>
        </w:rPr>
        <w:t xml:space="preserve"> was strengthened in</w:t>
      </w:r>
      <w:r w:rsidR="00037F0F" w:rsidRPr="00FF4B56">
        <w:rPr>
          <w:rFonts w:ascii="Tahoma" w:hAnsi="Tahoma" w:cs="Tahoma"/>
          <w:b/>
          <w:color w:val="000000" w:themeColor="text1"/>
          <w:sz w:val="26"/>
          <w:szCs w:val="26"/>
        </w:rPr>
        <w:t xml:space="preserve">   </w:t>
      </w:r>
      <w:proofErr w:type="spellStart"/>
      <w:r w:rsidR="00037F0F" w:rsidRPr="00FF4B56">
        <w:rPr>
          <w:rFonts w:ascii="Tahoma" w:hAnsi="Tahoma" w:cs="Tahoma"/>
          <w:b/>
          <w:color w:val="000000" w:themeColor="text1"/>
          <w:sz w:val="26"/>
          <w:szCs w:val="26"/>
        </w:rPr>
        <w:t>Onnoghen</w:t>
      </w:r>
      <w:proofErr w:type="spellEnd"/>
      <w:r w:rsidR="00037F0F" w:rsidRPr="00FF4B56">
        <w:rPr>
          <w:rFonts w:ascii="Tahoma" w:hAnsi="Tahoma" w:cs="Tahoma"/>
          <w:b/>
          <w:color w:val="000000" w:themeColor="text1"/>
          <w:sz w:val="26"/>
          <w:szCs w:val="26"/>
        </w:rPr>
        <w:t xml:space="preserve"> v. F.R.N [2020] 12 NWLR </w:t>
      </w:r>
      <w:r w:rsidR="0095139A" w:rsidRPr="00FF4B56">
        <w:rPr>
          <w:rFonts w:ascii="Tahoma" w:hAnsi="Tahoma" w:cs="Tahoma"/>
          <w:b/>
          <w:color w:val="000000" w:themeColor="text1"/>
          <w:sz w:val="26"/>
          <w:szCs w:val="26"/>
        </w:rPr>
        <w:t xml:space="preserve">(Part 1738) </w:t>
      </w:r>
      <w:r w:rsidR="00037F0F" w:rsidRPr="00FF4B56">
        <w:rPr>
          <w:rFonts w:ascii="Tahoma" w:hAnsi="Tahoma" w:cs="Tahoma"/>
          <w:b/>
          <w:color w:val="000000" w:themeColor="text1"/>
          <w:sz w:val="26"/>
          <w:szCs w:val="26"/>
        </w:rPr>
        <w:t>203-</w:t>
      </w:r>
      <w:proofErr w:type="gramStart"/>
      <w:r w:rsidR="00037F0F" w:rsidRPr="00FF4B56">
        <w:rPr>
          <w:rFonts w:ascii="Tahoma" w:hAnsi="Tahoma" w:cs="Tahoma"/>
          <w:b/>
          <w:color w:val="000000" w:themeColor="text1"/>
          <w:sz w:val="26"/>
          <w:szCs w:val="26"/>
        </w:rPr>
        <w:t>390:Pg.</w:t>
      </w:r>
      <w:proofErr w:type="gramEnd"/>
      <w:r w:rsidR="00037F0F" w:rsidRPr="00FF4B56">
        <w:rPr>
          <w:rFonts w:ascii="Tahoma" w:hAnsi="Tahoma" w:cs="Tahoma"/>
          <w:b/>
          <w:color w:val="000000" w:themeColor="text1"/>
          <w:sz w:val="26"/>
          <w:szCs w:val="26"/>
        </w:rPr>
        <w:t xml:space="preserve"> 334-335 &amp; 344</w:t>
      </w:r>
      <w:r w:rsidR="00FF4B56">
        <w:rPr>
          <w:rFonts w:ascii="Tahoma" w:hAnsi="Tahoma" w:cs="Tahoma"/>
          <w:b/>
          <w:color w:val="000000" w:themeColor="text1"/>
          <w:sz w:val="26"/>
          <w:szCs w:val="26"/>
        </w:rPr>
        <w:t xml:space="preserve">. </w:t>
      </w:r>
    </w:p>
    <w:p w14:paraId="58486FFF" w14:textId="77777777" w:rsidR="003669AD" w:rsidRDefault="00FF4B56" w:rsidP="002F7ED7">
      <w:pPr>
        <w:shd w:val="clear" w:color="auto" w:fill="FFFFFF"/>
        <w:spacing w:after="0" w:line="240" w:lineRule="auto"/>
        <w:jc w:val="both"/>
        <w:rPr>
          <w:rFonts w:ascii="Tahoma" w:hAnsi="Tahoma" w:cs="Tahoma"/>
          <w:b/>
          <w:color w:val="000000" w:themeColor="text1"/>
          <w:sz w:val="26"/>
          <w:szCs w:val="26"/>
        </w:rPr>
      </w:pPr>
      <w:r>
        <w:rPr>
          <w:rFonts w:ascii="Tahoma" w:hAnsi="Tahoma" w:cs="Tahoma"/>
          <w:b/>
          <w:color w:val="000000" w:themeColor="text1"/>
          <w:sz w:val="26"/>
          <w:szCs w:val="26"/>
        </w:rPr>
        <w:t xml:space="preserve">The combined effect </w:t>
      </w:r>
      <w:r w:rsidR="00EE5D8E">
        <w:rPr>
          <w:rFonts w:ascii="Tahoma" w:hAnsi="Tahoma" w:cs="Tahoma"/>
          <w:b/>
          <w:color w:val="000000" w:themeColor="text1"/>
          <w:sz w:val="26"/>
          <w:szCs w:val="26"/>
        </w:rPr>
        <w:t xml:space="preserve">of all these cases is that the Supreme Court has shut the door against </w:t>
      </w:r>
      <w:r w:rsidR="00DC47BC">
        <w:rPr>
          <w:rFonts w:ascii="Tahoma" w:hAnsi="Tahoma" w:cs="Tahoma"/>
          <w:b/>
          <w:color w:val="000000" w:themeColor="text1"/>
          <w:sz w:val="26"/>
          <w:szCs w:val="26"/>
        </w:rPr>
        <w:t xml:space="preserve">the abuse of Stay of Proceedings in criminal matters </w:t>
      </w:r>
      <w:r w:rsidR="00DC40AF">
        <w:rPr>
          <w:rFonts w:ascii="Tahoma" w:hAnsi="Tahoma" w:cs="Tahoma"/>
          <w:b/>
          <w:color w:val="000000" w:themeColor="text1"/>
          <w:sz w:val="26"/>
          <w:szCs w:val="26"/>
        </w:rPr>
        <w:t>and that door must remain eternally shut.</w:t>
      </w:r>
      <w:r w:rsidR="00244E18">
        <w:rPr>
          <w:rFonts w:ascii="Tahoma" w:hAnsi="Tahoma" w:cs="Tahoma"/>
          <w:b/>
          <w:color w:val="000000" w:themeColor="text1"/>
          <w:sz w:val="26"/>
          <w:szCs w:val="26"/>
        </w:rPr>
        <w:t xml:space="preserve"> Therefore, any counsel who adamantly persists </w:t>
      </w:r>
      <w:r w:rsidR="00681B74">
        <w:rPr>
          <w:rFonts w:ascii="Tahoma" w:hAnsi="Tahoma" w:cs="Tahoma"/>
          <w:b/>
          <w:color w:val="000000" w:themeColor="text1"/>
          <w:sz w:val="26"/>
          <w:szCs w:val="26"/>
        </w:rPr>
        <w:t xml:space="preserve">in filing such applications should be made to pay punitive costs. </w:t>
      </w:r>
    </w:p>
    <w:p w14:paraId="31675CBF" w14:textId="77777777" w:rsidR="003669AD" w:rsidRDefault="003669AD" w:rsidP="002F7ED7">
      <w:pPr>
        <w:shd w:val="clear" w:color="auto" w:fill="FFFFFF"/>
        <w:spacing w:after="0" w:line="240" w:lineRule="auto"/>
        <w:jc w:val="both"/>
        <w:rPr>
          <w:rFonts w:ascii="Tahoma" w:hAnsi="Tahoma" w:cs="Tahoma"/>
          <w:b/>
          <w:color w:val="000000" w:themeColor="text1"/>
          <w:sz w:val="26"/>
          <w:szCs w:val="26"/>
        </w:rPr>
      </w:pPr>
    </w:p>
    <w:p w14:paraId="262EB4F4" w14:textId="6DFD81BF" w:rsidR="002F7ED7" w:rsidRPr="001B5CEC" w:rsidRDefault="002F7ED7" w:rsidP="002F7ED7">
      <w:pPr>
        <w:shd w:val="clear" w:color="auto" w:fill="FFFFFF"/>
        <w:spacing w:after="0" w:line="240" w:lineRule="auto"/>
        <w:jc w:val="both"/>
        <w:rPr>
          <w:rFonts w:ascii="Arial" w:eastAsia="Times New Roman" w:hAnsi="Arial" w:cs="Arial"/>
          <w:color w:val="222222"/>
          <w:sz w:val="28"/>
          <w:szCs w:val="28"/>
        </w:rPr>
      </w:pPr>
      <w:r>
        <w:rPr>
          <w:rFonts w:ascii="Arial" w:eastAsia="Times New Roman" w:hAnsi="Arial" w:cs="Arial"/>
          <w:b/>
          <w:bCs/>
          <w:color w:val="222222"/>
          <w:sz w:val="28"/>
          <w:szCs w:val="28"/>
        </w:rPr>
        <w:t xml:space="preserve">In </w:t>
      </w:r>
      <w:r w:rsidRPr="001B5CEC">
        <w:rPr>
          <w:rFonts w:ascii="Arial" w:eastAsia="Times New Roman" w:hAnsi="Arial" w:cs="Arial"/>
          <w:b/>
          <w:bCs/>
          <w:color w:val="222222"/>
          <w:sz w:val="28"/>
          <w:szCs w:val="28"/>
        </w:rPr>
        <w:t>Abubakar v. Usman (2017) 12 NWLR (Pt.1587) 36 at 52</w:t>
      </w:r>
    </w:p>
    <w:p w14:paraId="68E0AE09" w14:textId="77777777" w:rsidR="002F7ED7" w:rsidRPr="00954FA3" w:rsidRDefault="002F7ED7" w:rsidP="002F7ED7">
      <w:pPr>
        <w:shd w:val="clear" w:color="auto" w:fill="FFFFFF"/>
        <w:spacing w:after="0" w:line="240" w:lineRule="auto"/>
        <w:jc w:val="both"/>
        <w:rPr>
          <w:rFonts w:ascii="Arial" w:eastAsia="Times New Roman" w:hAnsi="Arial" w:cs="Arial"/>
          <w:b/>
          <w:color w:val="222222"/>
          <w:sz w:val="28"/>
          <w:szCs w:val="28"/>
        </w:rPr>
      </w:pPr>
      <w:proofErr w:type="spellStart"/>
      <w:r w:rsidRPr="001B5CEC">
        <w:rPr>
          <w:rFonts w:ascii="Arial" w:eastAsia="Times New Roman" w:hAnsi="Arial" w:cs="Arial"/>
          <w:b/>
          <w:bCs/>
          <w:color w:val="222222"/>
          <w:sz w:val="28"/>
          <w:szCs w:val="28"/>
        </w:rPr>
        <w:t>Nweze</w:t>
      </w:r>
      <w:proofErr w:type="spellEnd"/>
      <w:r w:rsidRPr="001B5CEC">
        <w:rPr>
          <w:rFonts w:ascii="Arial" w:eastAsia="Times New Roman" w:hAnsi="Arial" w:cs="Arial"/>
          <w:b/>
          <w:bCs/>
          <w:color w:val="222222"/>
          <w:sz w:val="28"/>
          <w:szCs w:val="28"/>
        </w:rPr>
        <w:t>, JSC</w:t>
      </w:r>
      <w:r>
        <w:rPr>
          <w:rFonts w:ascii="Arial" w:eastAsia="Times New Roman" w:hAnsi="Arial" w:cs="Arial"/>
          <w:b/>
          <w:bCs/>
          <w:color w:val="222222"/>
          <w:sz w:val="28"/>
          <w:szCs w:val="28"/>
        </w:rPr>
        <w:t xml:space="preserve"> </w:t>
      </w:r>
      <w:r w:rsidRPr="008F6FC9">
        <w:rPr>
          <w:rFonts w:ascii="Arial" w:eastAsia="Times New Roman" w:hAnsi="Arial" w:cs="Arial"/>
          <w:bCs/>
          <w:color w:val="222222"/>
          <w:sz w:val="28"/>
          <w:szCs w:val="28"/>
        </w:rPr>
        <w:t>stated, c</w:t>
      </w:r>
      <w:r w:rsidRPr="001B5CEC">
        <w:rPr>
          <w:rFonts w:ascii="Arial" w:eastAsia="Times New Roman" w:hAnsi="Arial" w:cs="Arial"/>
          <w:bCs/>
          <w:color w:val="222222"/>
          <w:sz w:val="28"/>
          <w:szCs w:val="28"/>
        </w:rPr>
        <w:t>ounsel, whether senior or junior, who decides to ignore the extant posture of this court and wantonly irritates it (this court) with the self-same question that has been answered in many decisions, does so at his or her own peril. After citing about thirteen cases in which the Suprem</w:t>
      </w:r>
      <w:r>
        <w:rPr>
          <w:rFonts w:ascii="Arial" w:eastAsia="Times New Roman" w:hAnsi="Arial" w:cs="Arial"/>
          <w:bCs/>
          <w:color w:val="222222"/>
          <w:sz w:val="28"/>
          <w:szCs w:val="28"/>
        </w:rPr>
        <w:t xml:space="preserve">e </w:t>
      </w:r>
      <w:r w:rsidRPr="001B5CEC">
        <w:rPr>
          <w:rFonts w:ascii="Arial" w:eastAsia="Times New Roman" w:hAnsi="Arial" w:cs="Arial"/>
          <w:bCs/>
          <w:color w:val="222222"/>
          <w:sz w:val="28"/>
          <w:szCs w:val="28"/>
        </w:rPr>
        <w:t xml:space="preserve">Court has dealt with the issue under consideration, his Lordship concluded: </w:t>
      </w:r>
      <w:r w:rsidRPr="00954FA3">
        <w:rPr>
          <w:rFonts w:ascii="Arial" w:eastAsia="Times New Roman" w:hAnsi="Arial" w:cs="Arial"/>
          <w:b/>
          <w:bCs/>
          <w:color w:val="222222"/>
          <w:sz w:val="28"/>
          <w:szCs w:val="28"/>
        </w:rPr>
        <w:t xml:space="preserve">‘I’m under a duty to </w:t>
      </w:r>
      <w:proofErr w:type="spellStart"/>
      <w:r w:rsidRPr="00954FA3">
        <w:rPr>
          <w:rFonts w:ascii="Arial" w:eastAsia="Times New Roman" w:hAnsi="Arial" w:cs="Arial"/>
          <w:b/>
          <w:bCs/>
          <w:color w:val="222222"/>
          <w:sz w:val="28"/>
          <w:szCs w:val="28"/>
        </w:rPr>
        <w:t>damnify</w:t>
      </w:r>
      <w:proofErr w:type="spellEnd"/>
      <w:r w:rsidRPr="00954FA3">
        <w:rPr>
          <w:rFonts w:ascii="Arial" w:eastAsia="Times New Roman" w:hAnsi="Arial" w:cs="Arial"/>
          <w:b/>
          <w:bCs/>
          <w:color w:val="222222"/>
          <w:sz w:val="28"/>
          <w:szCs w:val="28"/>
        </w:rPr>
        <w:t xml:space="preserve"> learned senior counsel for this ill-advised and ill-fated forensic trip to the rare judicial altitude where only serious </w:t>
      </w:r>
      <w:r w:rsidRPr="00954FA3">
        <w:rPr>
          <w:rFonts w:ascii="Arial" w:eastAsia="Times New Roman" w:hAnsi="Arial" w:cs="Arial"/>
          <w:b/>
          <w:bCs/>
          <w:color w:val="222222"/>
          <w:sz w:val="28"/>
          <w:szCs w:val="28"/>
        </w:rPr>
        <w:lastRenderedPageBreak/>
        <w:t xml:space="preserve">questions of law ought to be canvassed. Accordingly, I hereby award costs, </w:t>
      </w:r>
      <w:proofErr w:type="gramStart"/>
      <w:r w:rsidRPr="00954FA3">
        <w:rPr>
          <w:rFonts w:ascii="Arial" w:eastAsia="Times New Roman" w:hAnsi="Arial" w:cs="Arial"/>
          <w:b/>
          <w:bCs/>
          <w:color w:val="222222"/>
          <w:sz w:val="28"/>
          <w:szCs w:val="28"/>
        </w:rPr>
        <w:t>assessed</w:t>
      </w:r>
      <w:proofErr w:type="gramEnd"/>
      <w:r w:rsidRPr="00954FA3">
        <w:rPr>
          <w:rFonts w:ascii="Arial" w:eastAsia="Times New Roman" w:hAnsi="Arial" w:cs="Arial"/>
          <w:b/>
          <w:bCs/>
          <w:color w:val="222222"/>
          <w:sz w:val="28"/>
          <w:szCs w:val="28"/>
        </w:rPr>
        <w:t xml:space="preserve"> and fixed at N1,000,000 only, in </w:t>
      </w:r>
      <w:proofErr w:type="spellStart"/>
      <w:r w:rsidRPr="00954FA3">
        <w:rPr>
          <w:rFonts w:ascii="Arial" w:eastAsia="Times New Roman" w:hAnsi="Arial" w:cs="Arial"/>
          <w:b/>
          <w:bCs/>
          <w:color w:val="222222"/>
          <w:sz w:val="28"/>
          <w:szCs w:val="28"/>
        </w:rPr>
        <w:t>favour</w:t>
      </w:r>
      <w:proofErr w:type="spellEnd"/>
      <w:r w:rsidRPr="00954FA3">
        <w:rPr>
          <w:rFonts w:ascii="Arial" w:eastAsia="Times New Roman" w:hAnsi="Arial" w:cs="Arial"/>
          <w:b/>
          <w:bCs/>
          <w:color w:val="222222"/>
          <w:sz w:val="28"/>
          <w:szCs w:val="28"/>
        </w:rPr>
        <w:t xml:space="preserve"> of the first and second respondents/objectors to be paid personally by senior Counsel for the appellants. Appeal struck out.</w:t>
      </w:r>
      <w:r>
        <w:rPr>
          <w:rFonts w:ascii="Arial" w:eastAsia="Times New Roman" w:hAnsi="Arial" w:cs="Arial"/>
          <w:b/>
          <w:bCs/>
          <w:color w:val="222222"/>
          <w:sz w:val="28"/>
          <w:szCs w:val="28"/>
        </w:rPr>
        <w:t>’</w:t>
      </w:r>
      <w:r w:rsidRPr="00954FA3">
        <w:rPr>
          <w:rFonts w:ascii="Arial" w:eastAsia="Times New Roman" w:hAnsi="Arial" w:cs="Arial"/>
          <w:b/>
          <w:bCs/>
          <w:color w:val="222222"/>
          <w:sz w:val="28"/>
          <w:szCs w:val="28"/>
        </w:rPr>
        <w:t xml:space="preserve"> </w:t>
      </w:r>
      <w:r w:rsidRPr="00954FA3">
        <w:rPr>
          <w:rFonts w:ascii="Arial" w:eastAsia="Times New Roman" w:hAnsi="Arial" w:cs="Arial"/>
          <w:bCs/>
          <w:color w:val="222222"/>
          <w:sz w:val="28"/>
          <w:szCs w:val="28"/>
        </w:rPr>
        <w:t>Augie JSC equally imposed a cost of N1m on the same erring senior counsel.</w:t>
      </w:r>
    </w:p>
    <w:p w14:paraId="4B9ED051" w14:textId="0E816E5B" w:rsidR="00FF4B56" w:rsidRPr="00FF4B56" w:rsidRDefault="00FF4B56" w:rsidP="00BD7A9E">
      <w:pPr>
        <w:jc w:val="both"/>
        <w:rPr>
          <w:rFonts w:ascii="Tahoma" w:hAnsi="Tahoma" w:cs="Tahoma"/>
          <w:b/>
          <w:color w:val="000000" w:themeColor="text1"/>
          <w:sz w:val="26"/>
          <w:szCs w:val="26"/>
        </w:rPr>
      </w:pPr>
    </w:p>
    <w:p w14:paraId="6C0D8EEC" w14:textId="4788CFB2" w:rsidR="008B16A7" w:rsidRPr="003669AD" w:rsidRDefault="00E64505" w:rsidP="006D0744">
      <w:pPr>
        <w:spacing w:line="360" w:lineRule="auto"/>
        <w:jc w:val="both"/>
        <w:rPr>
          <w:rFonts w:ascii="Arial" w:hAnsi="Arial" w:cs="Arial"/>
          <w:b/>
          <w:bCs/>
          <w:color w:val="222222"/>
          <w:sz w:val="32"/>
          <w:szCs w:val="32"/>
          <w:shd w:val="clear" w:color="auto" w:fill="FFFFFF"/>
        </w:rPr>
      </w:pPr>
      <w:r w:rsidRPr="003669AD">
        <w:rPr>
          <w:rFonts w:ascii="Arial" w:hAnsi="Arial" w:cs="Arial"/>
          <w:b/>
          <w:bCs/>
          <w:color w:val="222222"/>
          <w:sz w:val="32"/>
          <w:szCs w:val="32"/>
          <w:shd w:val="clear" w:color="auto" w:fill="FFFFFF"/>
        </w:rPr>
        <w:t xml:space="preserve">Day-to-day </w:t>
      </w:r>
      <w:r w:rsidR="00F74738" w:rsidRPr="003669AD">
        <w:rPr>
          <w:rFonts w:ascii="Arial" w:hAnsi="Arial" w:cs="Arial"/>
          <w:b/>
          <w:bCs/>
          <w:color w:val="222222"/>
          <w:sz w:val="32"/>
          <w:szCs w:val="32"/>
          <w:shd w:val="clear" w:color="auto" w:fill="FFFFFF"/>
        </w:rPr>
        <w:t xml:space="preserve">Hearing </w:t>
      </w:r>
      <w:proofErr w:type="gramStart"/>
      <w:r w:rsidR="00F74738" w:rsidRPr="003669AD">
        <w:rPr>
          <w:rFonts w:ascii="Arial" w:hAnsi="Arial" w:cs="Arial"/>
          <w:b/>
          <w:bCs/>
          <w:color w:val="222222"/>
          <w:sz w:val="32"/>
          <w:szCs w:val="32"/>
          <w:shd w:val="clear" w:color="auto" w:fill="FFFFFF"/>
        </w:rPr>
        <w:t>or  Active</w:t>
      </w:r>
      <w:proofErr w:type="gramEnd"/>
      <w:r w:rsidR="00054DA4" w:rsidRPr="003669AD">
        <w:rPr>
          <w:rFonts w:ascii="Arial" w:hAnsi="Arial" w:cs="Arial"/>
          <w:b/>
          <w:bCs/>
          <w:color w:val="222222"/>
          <w:sz w:val="32"/>
          <w:szCs w:val="32"/>
          <w:shd w:val="clear" w:color="auto" w:fill="FFFFFF"/>
        </w:rPr>
        <w:t xml:space="preserve"> </w:t>
      </w:r>
      <w:r w:rsidR="00AA7F80" w:rsidRPr="003669AD">
        <w:rPr>
          <w:rFonts w:ascii="Arial" w:hAnsi="Arial" w:cs="Arial"/>
          <w:b/>
          <w:bCs/>
          <w:color w:val="222222"/>
          <w:sz w:val="32"/>
          <w:szCs w:val="32"/>
          <w:shd w:val="clear" w:color="auto" w:fill="FFFFFF"/>
        </w:rPr>
        <w:t>C</w:t>
      </w:r>
      <w:r w:rsidR="00F86053" w:rsidRPr="003669AD">
        <w:rPr>
          <w:rFonts w:ascii="Arial" w:hAnsi="Arial" w:cs="Arial"/>
          <w:b/>
          <w:bCs/>
          <w:color w:val="222222"/>
          <w:sz w:val="32"/>
          <w:szCs w:val="32"/>
          <w:shd w:val="clear" w:color="auto" w:fill="FFFFFF"/>
        </w:rPr>
        <w:t xml:space="preserve">ase management </w:t>
      </w:r>
    </w:p>
    <w:p w14:paraId="053BBD52" w14:textId="77777777" w:rsidR="00E64505" w:rsidRPr="001B5CEC" w:rsidRDefault="00E64505" w:rsidP="00E64505">
      <w:pPr>
        <w:shd w:val="clear" w:color="auto" w:fill="FFFFFF"/>
        <w:spacing w:after="0" w:line="240" w:lineRule="auto"/>
        <w:jc w:val="both"/>
        <w:rPr>
          <w:rFonts w:ascii="Arial" w:eastAsia="Times New Roman" w:hAnsi="Arial" w:cs="Arial"/>
          <w:color w:val="222222"/>
          <w:sz w:val="28"/>
          <w:szCs w:val="28"/>
        </w:rPr>
      </w:pPr>
      <w:r w:rsidRPr="001B5CEC">
        <w:rPr>
          <w:rFonts w:ascii="Arial" w:eastAsia="Times New Roman" w:hAnsi="Arial" w:cs="Arial"/>
          <w:color w:val="222222"/>
          <w:sz w:val="28"/>
          <w:szCs w:val="28"/>
        </w:rPr>
        <w:t xml:space="preserve">In </w:t>
      </w:r>
      <w:proofErr w:type="spellStart"/>
      <w:r w:rsidRPr="001B5CEC">
        <w:rPr>
          <w:rFonts w:ascii="Arial" w:eastAsia="Times New Roman" w:hAnsi="Arial" w:cs="Arial"/>
          <w:b/>
          <w:color w:val="222222"/>
          <w:sz w:val="28"/>
          <w:szCs w:val="28"/>
        </w:rPr>
        <w:t>Adaoha</w:t>
      </w:r>
      <w:proofErr w:type="spellEnd"/>
      <w:r w:rsidRPr="001B5CEC">
        <w:rPr>
          <w:rFonts w:ascii="Arial" w:eastAsia="Times New Roman" w:hAnsi="Arial" w:cs="Arial"/>
          <w:b/>
          <w:color w:val="222222"/>
          <w:sz w:val="28"/>
          <w:szCs w:val="28"/>
        </w:rPr>
        <w:t xml:space="preserve"> Ugo-</w:t>
      </w:r>
      <w:proofErr w:type="spellStart"/>
      <w:r w:rsidRPr="001B5CEC">
        <w:rPr>
          <w:rFonts w:ascii="Arial" w:eastAsia="Times New Roman" w:hAnsi="Arial" w:cs="Arial"/>
          <w:b/>
          <w:color w:val="222222"/>
          <w:sz w:val="28"/>
          <w:szCs w:val="28"/>
        </w:rPr>
        <w:t>Ngadi</w:t>
      </w:r>
      <w:proofErr w:type="spellEnd"/>
      <w:r w:rsidRPr="001B5CEC">
        <w:rPr>
          <w:rFonts w:ascii="Arial" w:eastAsia="Times New Roman" w:hAnsi="Arial" w:cs="Arial"/>
          <w:b/>
          <w:color w:val="222222"/>
          <w:sz w:val="28"/>
          <w:szCs w:val="28"/>
        </w:rPr>
        <w:t xml:space="preserve"> v. FRN</w:t>
      </w:r>
      <w:r w:rsidRPr="001B5CEC">
        <w:rPr>
          <w:rFonts w:ascii="Arial" w:eastAsia="Times New Roman" w:hAnsi="Arial" w:cs="Arial"/>
          <w:color w:val="222222"/>
          <w:sz w:val="28"/>
          <w:szCs w:val="28"/>
        </w:rPr>
        <w:t xml:space="preserve"> (2018) LPELR 43903 (SC), </w:t>
      </w:r>
      <w:proofErr w:type="spellStart"/>
      <w:r w:rsidRPr="001B5CEC">
        <w:rPr>
          <w:rFonts w:ascii="Arial" w:eastAsia="Times New Roman" w:hAnsi="Arial" w:cs="Arial"/>
          <w:color w:val="222222"/>
          <w:sz w:val="28"/>
          <w:szCs w:val="28"/>
        </w:rPr>
        <w:t>Galinje</w:t>
      </w:r>
      <w:proofErr w:type="spellEnd"/>
      <w:r w:rsidRPr="001B5CEC">
        <w:rPr>
          <w:rFonts w:ascii="Arial" w:eastAsia="Times New Roman" w:hAnsi="Arial" w:cs="Arial"/>
          <w:color w:val="222222"/>
          <w:sz w:val="28"/>
          <w:szCs w:val="28"/>
        </w:rPr>
        <w:t xml:space="preserve"> JSC stated:</w:t>
      </w:r>
    </w:p>
    <w:p w14:paraId="5FDAB2ED" w14:textId="77777777" w:rsidR="00E64505" w:rsidRDefault="00E64505" w:rsidP="00E64505">
      <w:pPr>
        <w:shd w:val="clear" w:color="auto" w:fill="FFFFFF"/>
        <w:spacing w:after="0" w:line="240" w:lineRule="auto"/>
        <w:ind w:left="450" w:right="540"/>
        <w:jc w:val="both"/>
        <w:rPr>
          <w:rFonts w:ascii="Arial" w:eastAsia="Times New Roman" w:hAnsi="Arial" w:cs="Arial"/>
          <w:b/>
          <w:color w:val="222222"/>
          <w:sz w:val="28"/>
          <w:szCs w:val="28"/>
          <w:u w:val="single"/>
        </w:rPr>
      </w:pPr>
      <w:r w:rsidRPr="001B5CEC">
        <w:rPr>
          <w:rFonts w:ascii="Arial" w:eastAsia="Times New Roman" w:hAnsi="Arial" w:cs="Arial"/>
          <w:color w:val="222222"/>
          <w:sz w:val="28"/>
          <w:szCs w:val="28"/>
        </w:rPr>
        <w:t xml:space="preserve">This appeal is </w:t>
      </w:r>
      <w:proofErr w:type="gramStart"/>
      <w:r w:rsidRPr="001B5CEC">
        <w:rPr>
          <w:rFonts w:ascii="Arial" w:eastAsia="Times New Roman" w:hAnsi="Arial" w:cs="Arial"/>
          <w:color w:val="222222"/>
          <w:sz w:val="28"/>
          <w:szCs w:val="28"/>
        </w:rPr>
        <w:t>in the nature of interlocutory</w:t>
      </w:r>
      <w:proofErr w:type="gramEnd"/>
      <w:r w:rsidRPr="001B5CEC">
        <w:rPr>
          <w:rFonts w:ascii="Arial" w:eastAsia="Times New Roman" w:hAnsi="Arial" w:cs="Arial"/>
          <w:color w:val="222222"/>
          <w:sz w:val="28"/>
          <w:szCs w:val="28"/>
        </w:rPr>
        <w:t xml:space="preserve"> appeal. Paragraph 4(e) of the Court of Appeal; (Fast Track) Practice Direction 2014 provides that interlocutory appeal pertaining to or connected with corruption, human trafficking, kidnapping and money laundering should be discouraged in the following words: Active case management includes discouraging interlocutory appeals and requiring the </w:t>
      </w:r>
      <w:proofErr w:type="gramStart"/>
      <w:r w:rsidRPr="001B5CEC">
        <w:rPr>
          <w:rFonts w:ascii="Arial" w:eastAsia="Times New Roman" w:hAnsi="Arial" w:cs="Arial"/>
          <w:color w:val="222222"/>
          <w:sz w:val="28"/>
          <w:szCs w:val="28"/>
        </w:rPr>
        <w:t>parties ,</w:t>
      </w:r>
      <w:proofErr w:type="gramEnd"/>
      <w:r w:rsidRPr="001B5CEC">
        <w:rPr>
          <w:rFonts w:ascii="Arial" w:eastAsia="Times New Roman" w:hAnsi="Arial" w:cs="Arial"/>
          <w:color w:val="222222"/>
          <w:sz w:val="28"/>
          <w:szCs w:val="28"/>
        </w:rPr>
        <w:t xml:space="preserve"> except in the most deserving cases, to subsume their interlocutory matters under a final appeal or under the substantive suit at the trial court. </w:t>
      </w:r>
      <w:r w:rsidRPr="001B5CEC">
        <w:rPr>
          <w:rFonts w:ascii="Arial" w:eastAsia="Times New Roman" w:hAnsi="Arial" w:cs="Arial"/>
          <w:b/>
          <w:color w:val="222222"/>
          <w:sz w:val="28"/>
          <w:szCs w:val="28"/>
          <w:u w:val="single"/>
        </w:rPr>
        <w:t xml:space="preserve">The High courts and Court of Appeal are hereby called upon to observe and enforce the provisions of the Practice Direction </w:t>
      </w:r>
      <w:proofErr w:type="gramStart"/>
      <w:r w:rsidRPr="001B5CEC">
        <w:rPr>
          <w:rFonts w:ascii="Arial" w:eastAsia="Times New Roman" w:hAnsi="Arial" w:cs="Arial"/>
          <w:b/>
          <w:color w:val="222222"/>
          <w:sz w:val="28"/>
          <w:szCs w:val="28"/>
          <w:u w:val="single"/>
        </w:rPr>
        <w:t>in order to</w:t>
      </w:r>
      <w:proofErr w:type="gramEnd"/>
      <w:r w:rsidRPr="001B5CEC">
        <w:rPr>
          <w:rFonts w:ascii="Arial" w:eastAsia="Times New Roman" w:hAnsi="Arial" w:cs="Arial"/>
          <w:b/>
          <w:color w:val="222222"/>
          <w:sz w:val="28"/>
          <w:szCs w:val="28"/>
          <w:u w:val="single"/>
        </w:rPr>
        <w:t xml:space="preserve"> cut down delay experienced in hearing and disposal of corruption related cases.”</w:t>
      </w:r>
    </w:p>
    <w:p w14:paraId="640F1A84" w14:textId="77777777" w:rsidR="00E64505" w:rsidRPr="00372622" w:rsidRDefault="00E64505" w:rsidP="00E64505">
      <w:pPr>
        <w:shd w:val="clear" w:color="auto" w:fill="FFFFFF"/>
        <w:spacing w:after="0" w:line="240" w:lineRule="auto"/>
        <w:jc w:val="both"/>
        <w:rPr>
          <w:rFonts w:ascii="Arial" w:eastAsia="Times New Roman" w:hAnsi="Arial" w:cs="Arial"/>
          <w:b/>
          <w:color w:val="222222"/>
          <w:sz w:val="28"/>
          <w:szCs w:val="28"/>
          <w:u w:val="single"/>
        </w:rPr>
      </w:pPr>
    </w:p>
    <w:p w14:paraId="2C0F40F8" w14:textId="6AC64BFC" w:rsidR="004D3C1D" w:rsidRPr="001B0C31" w:rsidRDefault="004F71A8" w:rsidP="001B0C31">
      <w:pPr>
        <w:spacing w:line="240" w:lineRule="auto"/>
        <w:jc w:val="both"/>
        <w:rPr>
          <w:rFonts w:ascii="Arial" w:hAnsi="Arial" w:cs="Arial"/>
          <w:color w:val="222222"/>
          <w:sz w:val="28"/>
          <w:szCs w:val="28"/>
          <w:shd w:val="clear" w:color="auto" w:fill="FFFFFF"/>
        </w:rPr>
      </w:pPr>
      <w:r w:rsidRPr="001B0C31">
        <w:rPr>
          <w:rFonts w:ascii="Arial" w:hAnsi="Arial" w:cs="Arial"/>
          <w:color w:val="222222"/>
          <w:sz w:val="28"/>
          <w:szCs w:val="28"/>
          <w:shd w:val="clear" w:color="auto" w:fill="FFFFFF"/>
        </w:rPr>
        <w:t>T</w:t>
      </w:r>
      <w:r w:rsidR="00AF5073" w:rsidRPr="001B0C31">
        <w:rPr>
          <w:rFonts w:ascii="Arial" w:hAnsi="Arial" w:cs="Arial"/>
          <w:color w:val="222222"/>
          <w:sz w:val="28"/>
          <w:szCs w:val="28"/>
          <w:shd w:val="clear" w:color="auto" w:fill="FFFFFF"/>
        </w:rPr>
        <w:t>he ACJA empowers the court in section 396</w:t>
      </w:r>
      <w:r w:rsidR="003B2954" w:rsidRPr="001B0C31">
        <w:rPr>
          <w:rFonts w:ascii="Arial" w:hAnsi="Arial" w:cs="Arial"/>
          <w:color w:val="222222"/>
          <w:sz w:val="28"/>
          <w:szCs w:val="28"/>
          <w:shd w:val="clear" w:color="auto" w:fill="FFFFFF"/>
        </w:rPr>
        <w:t>(</w:t>
      </w:r>
      <w:r w:rsidR="00E677AB" w:rsidRPr="001B0C31">
        <w:rPr>
          <w:rFonts w:ascii="Arial" w:hAnsi="Arial" w:cs="Arial"/>
          <w:color w:val="222222"/>
          <w:sz w:val="28"/>
          <w:szCs w:val="28"/>
          <w:shd w:val="clear" w:color="auto" w:fill="FFFFFF"/>
        </w:rPr>
        <w:t>2-6)</w:t>
      </w:r>
      <w:r w:rsidR="00AF5073" w:rsidRPr="001B0C31">
        <w:rPr>
          <w:rFonts w:ascii="Arial" w:hAnsi="Arial" w:cs="Arial"/>
          <w:color w:val="222222"/>
          <w:sz w:val="28"/>
          <w:szCs w:val="28"/>
          <w:shd w:val="clear" w:color="auto" w:fill="FFFFFF"/>
        </w:rPr>
        <w:t xml:space="preserve"> to conduct </w:t>
      </w:r>
      <w:r w:rsidR="00645473" w:rsidRPr="001B0C31">
        <w:rPr>
          <w:rFonts w:ascii="Arial" w:hAnsi="Arial" w:cs="Arial"/>
          <w:b/>
          <w:bCs/>
          <w:color w:val="222222"/>
          <w:sz w:val="28"/>
          <w:szCs w:val="28"/>
          <w:shd w:val="clear" w:color="auto" w:fill="FFFFFF"/>
        </w:rPr>
        <w:t>C</w:t>
      </w:r>
      <w:r w:rsidR="00AF5073" w:rsidRPr="001B0C31">
        <w:rPr>
          <w:rFonts w:ascii="Arial" w:hAnsi="Arial" w:cs="Arial"/>
          <w:b/>
          <w:bCs/>
          <w:color w:val="222222"/>
          <w:sz w:val="28"/>
          <w:szCs w:val="28"/>
          <w:shd w:val="clear" w:color="auto" w:fill="FFFFFF"/>
        </w:rPr>
        <w:t xml:space="preserve">ase </w:t>
      </w:r>
      <w:r w:rsidR="00645473" w:rsidRPr="001B0C31">
        <w:rPr>
          <w:rFonts w:ascii="Arial" w:hAnsi="Arial" w:cs="Arial"/>
          <w:b/>
          <w:bCs/>
          <w:color w:val="222222"/>
          <w:sz w:val="28"/>
          <w:szCs w:val="28"/>
          <w:shd w:val="clear" w:color="auto" w:fill="FFFFFF"/>
        </w:rPr>
        <w:t>M</w:t>
      </w:r>
      <w:r w:rsidR="00AF5073" w:rsidRPr="001B0C31">
        <w:rPr>
          <w:rFonts w:ascii="Arial" w:hAnsi="Arial" w:cs="Arial"/>
          <w:b/>
          <w:bCs/>
          <w:color w:val="222222"/>
          <w:sz w:val="28"/>
          <w:szCs w:val="28"/>
          <w:shd w:val="clear" w:color="auto" w:fill="FFFFFF"/>
        </w:rPr>
        <w:t>anagement.</w:t>
      </w:r>
      <w:r w:rsidR="00AF5073" w:rsidRPr="001B0C31">
        <w:rPr>
          <w:rFonts w:ascii="Arial" w:hAnsi="Arial" w:cs="Arial"/>
          <w:color w:val="222222"/>
          <w:sz w:val="28"/>
          <w:szCs w:val="28"/>
          <w:shd w:val="clear" w:color="auto" w:fill="FFFFFF"/>
        </w:rPr>
        <w:t xml:space="preserve"> The provision says trial shall be from day to day. But many judges did not understand what that mean</w:t>
      </w:r>
      <w:r w:rsidR="00DD041F" w:rsidRPr="001B0C31">
        <w:rPr>
          <w:rFonts w:ascii="Arial" w:hAnsi="Arial" w:cs="Arial"/>
          <w:color w:val="222222"/>
          <w:sz w:val="28"/>
          <w:szCs w:val="28"/>
          <w:shd w:val="clear" w:color="auto" w:fill="FFFFFF"/>
        </w:rPr>
        <w:t>s</w:t>
      </w:r>
      <w:r w:rsidR="00AF5073" w:rsidRPr="001B0C31">
        <w:rPr>
          <w:rFonts w:ascii="Arial" w:hAnsi="Arial" w:cs="Arial"/>
          <w:color w:val="222222"/>
          <w:sz w:val="28"/>
          <w:szCs w:val="28"/>
          <w:shd w:val="clear" w:color="auto" w:fill="FFFFFF"/>
        </w:rPr>
        <w:t xml:space="preserve">. They took the provision literally and began to say it is impossible to apply it. Let me make it loud and clear that section 396 is intended to assist the judge to take control of his court. </w:t>
      </w:r>
      <w:r w:rsidR="00AF5073" w:rsidRPr="001B0C31">
        <w:rPr>
          <w:rFonts w:ascii="Arial" w:hAnsi="Arial" w:cs="Arial"/>
          <w:b/>
          <w:bCs/>
          <w:color w:val="222222"/>
          <w:sz w:val="28"/>
          <w:szCs w:val="28"/>
          <w:shd w:val="clear" w:color="auto" w:fill="FFFFFF"/>
        </w:rPr>
        <w:t xml:space="preserve">A judge </w:t>
      </w:r>
      <w:r w:rsidR="00A36F0B" w:rsidRPr="001B0C31">
        <w:rPr>
          <w:rFonts w:ascii="Arial" w:hAnsi="Arial" w:cs="Arial"/>
          <w:b/>
          <w:bCs/>
          <w:color w:val="222222"/>
          <w:sz w:val="28"/>
          <w:szCs w:val="28"/>
          <w:shd w:val="clear" w:color="auto" w:fill="FFFFFF"/>
        </w:rPr>
        <w:t>shall be</w:t>
      </w:r>
      <w:r w:rsidR="00AF5073" w:rsidRPr="001B0C31">
        <w:rPr>
          <w:rFonts w:ascii="Arial" w:hAnsi="Arial" w:cs="Arial"/>
          <w:b/>
          <w:bCs/>
          <w:color w:val="222222"/>
          <w:sz w:val="28"/>
          <w:szCs w:val="28"/>
          <w:shd w:val="clear" w:color="auto" w:fill="FFFFFF"/>
        </w:rPr>
        <w:t xml:space="preserve"> the master of his court</w:t>
      </w:r>
      <w:r w:rsidR="009E4F66" w:rsidRPr="001B0C31">
        <w:rPr>
          <w:rFonts w:ascii="Arial" w:hAnsi="Arial" w:cs="Arial"/>
          <w:b/>
          <w:bCs/>
          <w:color w:val="222222"/>
          <w:sz w:val="28"/>
          <w:szCs w:val="28"/>
          <w:shd w:val="clear" w:color="auto" w:fill="FFFFFF"/>
        </w:rPr>
        <w:t xml:space="preserve"> and</w:t>
      </w:r>
      <w:r w:rsidR="00AF5073" w:rsidRPr="001B0C31">
        <w:rPr>
          <w:rFonts w:ascii="Arial" w:hAnsi="Arial" w:cs="Arial"/>
          <w:color w:val="222222"/>
          <w:sz w:val="28"/>
          <w:szCs w:val="28"/>
          <w:shd w:val="clear" w:color="auto" w:fill="FFFFFF"/>
        </w:rPr>
        <w:t xml:space="preserve"> many judges are beginning to </w:t>
      </w:r>
      <w:r w:rsidR="009E4F66" w:rsidRPr="001B0C31">
        <w:rPr>
          <w:rFonts w:ascii="Arial" w:hAnsi="Arial" w:cs="Arial"/>
          <w:color w:val="222222"/>
          <w:sz w:val="28"/>
          <w:szCs w:val="28"/>
          <w:shd w:val="clear" w:color="auto" w:fill="FFFFFF"/>
        </w:rPr>
        <w:t xml:space="preserve">appreciate </w:t>
      </w:r>
      <w:r w:rsidR="00AF5073" w:rsidRPr="001B0C31">
        <w:rPr>
          <w:rFonts w:ascii="Arial" w:hAnsi="Arial" w:cs="Arial"/>
          <w:color w:val="222222"/>
          <w:sz w:val="28"/>
          <w:szCs w:val="28"/>
          <w:shd w:val="clear" w:color="auto" w:fill="FFFFFF"/>
        </w:rPr>
        <w:t xml:space="preserve">this. They no longer abdicate </w:t>
      </w:r>
      <w:r w:rsidR="00C0740F" w:rsidRPr="001B0C31">
        <w:rPr>
          <w:rFonts w:ascii="Arial" w:hAnsi="Arial" w:cs="Arial"/>
          <w:color w:val="222222"/>
          <w:sz w:val="28"/>
          <w:szCs w:val="28"/>
          <w:shd w:val="clear" w:color="auto" w:fill="FFFFFF"/>
        </w:rPr>
        <w:t xml:space="preserve">the </w:t>
      </w:r>
      <w:r w:rsidR="00AF5073" w:rsidRPr="001B0C31">
        <w:rPr>
          <w:rFonts w:ascii="Arial" w:hAnsi="Arial" w:cs="Arial"/>
          <w:color w:val="222222"/>
          <w:sz w:val="28"/>
          <w:szCs w:val="28"/>
          <w:shd w:val="clear" w:color="auto" w:fill="FFFFFF"/>
        </w:rPr>
        <w:t xml:space="preserve">control of their courts to prosecutors or </w:t>
      </w:r>
      <w:proofErr w:type="spellStart"/>
      <w:r w:rsidR="00AF5073" w:rsidRPr="001B0C31">
        <w:rPr>
          <w:rFonts w:ascii="Arial" w:hAnsi="Arial" w:cs="Arial"/>
          <w:color w:val="222222"/>
          <w:sz w:val="28"/>
          <w:szCs w:val="28"/>
          <w:shd w:val="clear" w:color="auto" w:fill="FFFFFF"/>
        </w:rPr>
        <w:t>defence</w:t>
      </w:r>
      <w:proofErr w:type="spellEnd"/>
      <w:r w:rsidR="00AF5073" w:rsidRPr="001B0C31">
        <w:rPr>
          <w:rFonts w:ascii="Arial" w:hAnsi="Arial" w:cs="Arial"/>
          <w:color w:val="222222"/>
          <w:sz w:val="28"/>
          <w:szCs w:val="28"/>
          <w:shd w:val="clear" w:color="auto" w:fill="FFFFFF"/>
        </w:rPr>
        <w:t xml:space="preserve"> lawyers. </w:t>
      </w:r>
      <w:r w:rsidR="00AF5073" w:rsidRPr="001B0C31">
        <w:rPr>
          <w:rFonts w:ascii="Arial" w:hAnsi="Arial" w:cs="Arial"/>
          <w:b/>
          <w:bCs/>
          <w:color w:val="222222"/>
          <w:sz w:val="28"/>
          <w:szCs w:val="28"/>
          <w:shd w:val="clear" w:color="auto" w:fill="FFFFFF"/>
        </w:rPr>
        <w:t xml:space="preserve">They engage in effective case management. They set a clear </w:t>
      </w:r>
      <w:r w:rsidR="008A2E21" w:rsidRPr="001B0C31">
        <w:rPr>
          <w:rFonts w:ascii="Arial" w:hAnsi="Arial" w:cs="Arial"/>
          <w:b/>
          <w:bCs/>
          <w:color w:val="222222"/>
          <w:sz w:val="28"/>
          <w:szCs w:val="28"/>
          <w:shd w:val="clear" w:color="auto" w:fill="FFFFFF"/>
        </w:rPr>
        <w:t>timetable</w:t>
      </w:r>
      <w:r w:rsidR="00AF5073" w:rsidRPr="001B0C31">
        <w:rPr>
          <w:rFonts w:ascii="Arial" w:hAnsi="Arial" w:cs="Arial"/>
          <w:b/>
          <w:bCs/>
          <w:color w:val="222222"/>
          <w:sz w:val="28"/>
          <w:szCs w:val="28"/>
          <w:shd w:val="clear" w:color="auto" w:fill="FFFFFF"/>
        </w:rPr>
        <w:t xml:space="preserve"> for </w:t>
      </w:r>
      <w:r w:rsidR="007130CE" w:rsidRPr="001B0C31">
        <w:rPr>
          <w:rFonts w:ascii="Arial" w:hAnsi="Arial" w:cs="Arial"/>
          <w:b/>
          <w:bCs/>
          <w:color w:val="222222"/>
          <w:sz w:val="28"/>
          <w:szCs w:val="28"/>
          <w:shd w:val="clear" w:color="auto" w:fill="FFFFFF"/>
        </w:rPr>
        <w:t>every</w:t>
      </w:r>
      <w:r w:rsidR="00AF5073" w:rsidRPr="001B0C31">
        <w:rPr>
          <w:rFonts w:ascii="Arial" w:hAnsi="Arial" w:cs="Arial"/>
          <w:b/>
          <w:bCs/>
          <w:color w:val="222222"/>
          <w:sz w:val="28"/>
          <w:szCs w:val="28"/>
          <w:shd w:val="clear" w:color="auto" w:fill="FFFFFF"/>
        </w:rPr>
        <w:t xml:space="preserve"> trial</w:t>
      </w:r>
      <w:r w:rsidR="008A2E21" w:rsidRPr="001B0C31">
        <w:rPr>
          <w:rFonts w:ascii="Arial" w:hAnsi="Arial" w:cs="Arial"/>
          <w:b/>
          <w:bCs/>
          <w:color w:val="222222"/>
          <w:sz w:val="28"/>
          <w:szCs w:val="28"/>
          <w:shd w:val="clear" w:color="auto" w:fill="FFFFFF"/>
        </w:rPr>
        <w:t>.</w:t>
      </w:r>
      <w:r w:rsidR="00AF5073" w:rsidRPr="001B0C31">
        <w:rPr>
          <w:rFonts w:ascii="Arial" w:hAnsi="Arial" w:cs="Arial"/>
          <w:color w:val="222222"/>
          <w:sz w:val="28"/>
          <w:szCs w:val="28"/>
          <w:shd w:val="clear" w:color="auto" w:fill="FFFFFF"/>
        </w:rPr>
        <w:t xml:space="preserve"> </w:t>
      </w:r>
      <w:r w:rsidR="008A2E21" w:rsidRPr="001B0C31">
        <w:rPr>
          <w:rFonts w:ascii="Arial" w:hAnsi="Arial" w:cs="Arial"/>
          <w:b/>
          <w:bCs/>
          <w:color w:val="222222"/>
          <w:sz w:val="28"/>
          <w:szCs w:val="28"/>
          <w:shd w:val="clear" w:color="auto" w:fill="FFFFFF"/>
        </w:rPr>
        <w:t>T</w:t>
      </w:r>
      <w:r w:rsidR="00AF5073" w:rsidRPr="001B0C31">
        <w:rPr>
          <w:rFonts w:ascii="Arial" w:hAnsi="Arial" w:cs="Arial"/>
          <w:b/>
          <w:bCs/>
          <w:color w:val="222222"/>
          <w:sz w:val="28"/>
          <w:szCs w:val="28"/>
          <w:shd w:val="clear" w:color="auto" w:fill="FFFFFF"/>
        </w:rPr>
        <w:t xml:space="preserve">hey ensure that the </w:t>
      </w:r>
      <w:r w:rsidR="008A2E21" w:rsidRPr="001B0C31">
        <w:rPr>
          <w:rFonts w:ascii="Arial" w:hAnsi="Arial" w:cs="Arial"/>
          <w:b/>
          <w:bCs/>
          <w:color w:val="222222"/>
          <w:sz w:val="28"/>
          <w:szCs w:val="28"/>
          <w:shd w:val="clear" w:color="auto" w:fill="FFFFFF"/>
        </w:rPr>
        <w:t>timetable</w:t>
      </w:r>
      <w:r w:rsidR="00AF5073" w:rsidRPr="001B0C31">
        <w:rPr>
          <w:rFonts w:ascii="Arial" w:hAnsi="Arial" w:cs="Arial"/>
          <w:b/>
          <w:bCs/>
          <w:color w:val="222222"/>
          <w:sz w:val="28"/>
          <w:szCs w:val="28"/>
          <w:shd w:val="clear" w:color="auto" w:fill="FFFFFF"/>
        </w:rPr>
        <w:t xml:space="preserve"> is kept.</w:t>
      </w:r>
      <w:r w:rsidR="00AF5073" w:rsidRPr="001B0C31">
        <w:rPr>
          <w:rFonts w:ascii="Arial" w:hAnsi="Arial" w:cs="Arial"/>
          <w:color w:val="222222"/>
          <w:sz w:val="28"/>
          <w:szCs w:val="28"/>
          <w:shd w:val="clear" w:color="auto" w:fill="FFFFFF"/>
        </w:rPr>
        <w:t xml:space="preserve"> Once lawyers realize that a court is </w:t>
      </w:r>
      <w:proofErr w:type="gramStart"/>
      <w:r w:rsidR="00AF5073" w:rsidRPr="001B0C31">
        <w:rPr>
          <w:rFonts w:ascii="Arial" w:hAnsi="Arial" w:cs="Arial"/>
          <w:color w:val="222222"/>
          <w:sz w:val="28"/>
          <w:szCs w:val="28"/>
          <w:shd w:val="clear" w:color="auto" w:fill="FFFFFF"/>
        </w:rPr>
        <w:t>serious</w:t>
      </w:r>
      <w:proofErr w:type="gramEnd"/>
      <w:r w:rsidR="00AF5073" w:rsidRPr="001B0C31">
        <w:rPr>
          <w:rFonts w:ascii="Arial" w:hAnsi="Arial" w:cs="Arial"/>
          <w:color w:val="222222"/>
          <w:sz w:val="28"/>
          <w:szCs w:val="28"/>
          <w:shd w:val="clear" w:color="auto" w:fill="FFFFFF"/>
        </w:rPr>
        <w:t xml:space="preserve"> they follow suit. Some recalcitrant ones may find extra-legal ways of slowing down the system- by writing petitions or filing spurious applications. But in the great majority of cases, where</w:t>
      </w:r>
      <w:r w:rsidR="00613B6D" w:rsidRPr="001B0C31">
        <w:rPr>
          <w:rFonts w:ascii="Arial" w:hAnsi="Arial" w:cs="Arial"/>
          <w:color w:val="222222"/>
          <w:sz w:val="28"/>
          <w:szCs w:val="28"/>
          <w:shd w:val="clear" w:color="auto" w:fill="FFFFFF"/>
        </w:rPr>
        <w:t xml:space="preserve"> a</w:t>
      </w:r>
      <w:r w:rsidR="00AF5073" w:rsidRPr="001B0C31">
        <w:rPr>
          <w:rFonts w:ascii="Arial" w:hAnsi="Arial" w:cs="Arial"/>
          <w:color w:val="222222"/>
          <w:sz w:val="28"/>
          <w:szCs w:val="28"/>
          <w:shd w:val="clear" w:color="auto" w:fill="FFFFFF"/>
        </w:rPr>
        <w:t xml:space="preserve"> judge </w:t>
      </w:r>
      <w:proofErr w:type="gramStart"/>
      <w:r w:rsidR="00AF5073" w:rsidRPr="001B0C31">
        <w:rPr>
          <w:rFonts w:ascii="Arial" w:hAnsi="Arial" w:cs="Arial"/>
          <w:color w:val="222222"/>
          <w:sz w:val="28"/>
          <w:szCs w:val="28"/>
          <w:shd w:val="clear" w:color="auto" w:fill="FFFFFF"/>
        </w:rPr>
        <w:t>show</w:t>
      </w:r>
      <w:proofErr w:type="gramEnd"/>
      <w:r w:rsidR="00AF5073" w:rsidRPr="001B0C31">
        <w:rPr>
          <w:rFonts w:ascii="Arial" w:hAnsi="Arial" w:cs="Arial"/>
          <w:color w:val="222222"/>
          <w:sz w:val="28"/>
          <w:szCs w:val="28"/>
          <w:shd w:val="clear" w:color="auto" w:fill="FFFFFF"/>
        </w:rPr>
        <w:t xml:space="preserve"> firmness and courage to proceed and </w:t>
      </w:r>
      <w:r w:rsidR="004655E6" w:rsidRPr="001B0C31">
        <w:rPr>
          <w:rFonts w:ascii="Arial" w:hAnsi="Arial" w:cs="Arial"/>
          <w:color w:val="222222"/>
          <w:sz w:val="28"/>
          <w:szCs w:val="28"/>
          <w:shd w:val="clear" w:color="auto" w:fill="FFFFFF"/>
        </w:rPr>
        <w:t>he or she has</w:t>
      </w:r>
      <w:r w:rsidR="00AF5073" w:rsidRPr="001B0C31">
        <w:rPr>
          <w:rFonts w:ascii="Arial" w:hAnsi="Arial" w:cs="Arial"/>
          <w:color w:val="222222"/>
          <w:sz w:val="28"/>
          <w:szCs w:val="28"/>
          <w:shd w:val="clear" w:color="auto" w:fill="FFFFFF"/>
        </w:rPr>
        <w:t xml:space="preserve"> no skeleton in the cupboards, practitioners tend to cooperate. The practitioners will spread the word amongst themselves and their clients that </w:t>
      </w:r>
      <w:r w:rsidR="00AF5073" w:rsidRPr="001B0C31">
        <w:rPr>
          <w:rFonts w:ascii="Arial" w:hAnsi="Arial" w:cs="Arial"/>
          <w:b/>
          <w:bCs/>
          <w:i/>
          <w:iCs/>
          <w:color w:val="222222"/>
          <w:sz w:val="28"/>
          <w:szCs w:val="28"/>
          <w:shd w:val="clear" w:color="auto" w:fill="FFFFFF"/>
        </w:rPr>
        <w:t>‘that judge will not take any nonsense’.</w:t>
      </w:r>
      <w:r w:rsidR="00AF5073" w:rsidRPr="001B0C31">
        <w:rPr>
          <w:rFonts w:ascii="Arial" w:hAnsi="Arial" w:cs="Arial"/>
          <w:color w:val="222222"/>
          <w:sz w:val="28"/>
          <w:szCs w:val="28"/>
          <w:shd w:val="clear" w:color="auto" w:fill="FFFFFF"/>
        </w:rPr>
        <w:t xml:space="preserve"> The conviction of some former </w:t>
      </w:r>
      <w:r w:rsidR="003D4CE3" w:rsidRPr="001B0C31">
        <w:rPr>
          <w:rFonts w:ascii="Arial" w:hAnsi="Arial" w:cs="Arial"/>
          <w:color w:val="222222"/>
          <w:sz w:val="28"/>
          <w:szCs w:val="28"/>
          <w:shd w:val="clear" w:color="auto" w:fill="FFFFFF"/>
        </w:rPr>
        <w:lastRenderedPageBreak/>
        <w:t xml:space="preserve">State </w:t>
      </w:r>
      <w:r w:rsidR="00AF5073" w:rsidRPr="001B0C31">
        <w:rPr>
          <w:rFonts w:ascii="Arial" w:hAnsi="Arial" w:cs="Arial"/>
          <w:color w:val="222222"/>
          <w:sz w:val="28"/>
          <w:szCs w:val="28"/>
          <w:shd w:val="clear" w:color="auto" w:fill="FFFFFF"/>
        </w:rPr>
        <w:t xml:space="preserve">Governors and other high-profile defendants was only possible because the judges </w:t>
      </w:r>
      <w:r w:rsidR="002B246B" w:rsidRPr="001B0C31">
        <w:rPr>
          <w:rFonts w:ascii="Arial" w:hAnsi="Arial" w:cs="Arial"/>
          <w:color w:val="222222"/>
          <w:sz w:val="28"/>
          <w:szCs w:val="28"/>
          <w:shd w:val="clear" w:color="auto" w:fill="FFFFFF"/>
        </w:rPr>
        <w:t>involved</w:t>
      </w:r>
      <w:r w:rsidR="00583E40" w:rsidRPr="001B0C31">
        <w:rPr>
          <w:rFonts w:ascii="Arial" w:hAnsi="Arial" w:cs="Arial"/>
          <w:color w:val="222222"/>
          <w:sz w:val="28"/>
          <w:szCs w:val="28"/>
          <w:shd w:val="clear" w:color="auto" w:fill="FFFFFF"/>
        </w:rPr>
        <w:t xml:space="preserve"> </w:t>
      </w:r>
      <w:r w:rsidR="00AF5073" w:rsidRPr="001B0C31">
        <w:rPr>
          <w:rFonts w:ascii="Arial" w:hAnsi="Arial" w:cs="Arial"/>
          <w:color w:val="222222"/>
          <w:sz w:val="28"/>
          <w:szCs w:val="28"/>
          <w:shd w:val="clear" w:color="auto" w:fill="FFFFFF"/>
        </w:rPr>
        <w:t>took firm control of their courts. I recall that several attempts were made to derail the trial</w:t>
      </w:r>
      <w:r w:rsidR="00A941E4" w:rsidRPr="001B0C31">
        <w:rPr>
          <w:rFonts w:ascii="Arial" w:hAnsi="Arial" w:cs="Arial"/>
          <w:color w:val="222222"/>
          <w:sz w:val="28"/>
          <w:szCs w:val="28"/>
          <w:shd w:val="clear" w:color="auto" w:fill="FFFFFF"/>
        </w:rPr>
        <w:t xml:space="preserve">s </w:t>
      </w:r>
      <w:r w:rsidR="00AF5073" w:rsidRPr="001B0C31">
        <w:rPr>
          <w:rFonts w:ascii="Arial" w:hAnsi="Arial" w:cs="Arial"/>
          <w:color w:val="222222"/>
          <w:sz w:val="28"/>
          <w:szCs w:val="28"/>
          <w:shd w:val="clear" w:color="auto" w:fill="FFFFFF"/>
        </w:rPr>
        <w:t xml:space="preserve">of the two </w:t>
      </w:r>
      <w:r w:rsidR="00C537AF" w:rsidRPr="001B0C31">
        <w:rPr>
          <w:rFonts w:ascii="Arial" w:hAnsi="Arial" w:cs="Arial"/>
          <w:color w:val="222222"/>
          <w:sz w:val="28"/>
          <w:szCs w:val="28"/>
          <w:shd w:val="clear" w:color="auto" w:fill="FFFFFF"/>
        </w:rPr>
        <w:t>G</w:t>
      </w:r>
      <w:r w:rsidR="00AF5073" w:rsidRPr="001B0C31">
        <w:rPr>
          <w:rFonts w:ascii="Arial" w:hAnsi="Arial" w:cs="Arial"/>
          <w:color w:val="222222"/>
          <w:sz w:val="28"/>
          <w:szCs w:val="28"/>
          <w:shd w:val="clear" w:color="auto" w:fill="FFFFFF"/>
        </w:rPr>
        <w:t>overnors who were convicted</w:t>
      </w:r>
      <w:r w:rsidR="00F912BF" w:rsidRPr="001B0C31">
        <w:rPr>
          <w:rFonts w:ascii="Arial" w:hAnsi="Arial" w:cs="Arial"/>
          <w:color w:val="222222"/>
          <w:sz w:val="28"/>
          <w:szCs w:val="28"/>
          <w:shd w:val="clear" w:color="auto" w:fill="FFFFFF"/>
        </w:rPr>
        <w:t xml:space="preserve"> and sentenced to </w:t>
      </w:r>
      <w:r w:rsidR="004D3C1D" w:rsidRPr="001B0C31">
        <w:rPr>
          <w:rFonts w:ascii="Arial" w:hAnsi="Arial" w:cs="Arial"/>
          <w:color w:val="222222"/>
          <w:sz w:val="28"/>
          <w:szCs w:val="28"/>
          <w:shd w:val="clear" w:color="auto" w:fill="FFFFFF"/>
        </w:rPr>
        <w:t>imprisonment</w:t>
      </w:r>
      <w:r w:rsidR="00AF5073" w:rsidRPr="001B0C31">
        <w:rPr>
          <w:rFonts w:ascii="Arial" w:hAnsi="Arial" w:cs="Arial"/>
          <w:color w:val="222222"/>
          <w:sz w:val="28"/>
          <w:szCs w:val="28"/>
          <w:shd w:val="clear" w:color="auto" w:fill="FFFFFF"/>
        </w:rPr>
        <w:t xml:space="preserve"> by</w:t>
      </w:r>
      <w:r w:rsidR="00AF5A80" w:rsidRPr="001B0C31">
        <w:rPr>
          <w:rFonts w:ascii="Arial" w:hAnsi="Arial" w:cs="Arial"/>
          <w:color w:val="222222"/>
          <w:sz w:val="28"/>
          <w:szCs w:val="28"/>
          <w:shd w:val="clear" w:color="auto" w:fill="FFFFFF"/>
        </w:rPr>
        <w:t xml:space="preserve"> </w:t>
      </w:r>
      <w:r w:rsidR="00AF5A80" w:rsidRPr="001B0C31">
        <w:rPr>
          <w:rFonts w:ascii="Arial" w:hAnsi="Arial" w:cs="Arial"/>
          <w:b/>
          <w:bCs/>
          <w:color w:val="222222"/>
          <w:sz w:val="28"/>
          <w:szCs w:val="28"/>
          <w:shd w:val="clear" w:color="auto" w:fill="FFFFFF"/>
        </w:rPr>
        <w:t xml:space="preserve">Hon. Justice </w:t>
      </w:r>
      <w:proofErr w:type="spellStart"/>
      <w:r w:rsidR="00AF5A80" w:rsidRPr="001B0C31">
        <w:rPr>
          <w:rFonts w:ascii="Arial" w:hAnsi="Arial" w:cs="Arial"/>
          <w:b/>
          <w:bCs/>
          <w:color w:val="222222"/>
          <w:sz w:val="28"/>
          <w:szCs w:val="28"/>
          <w:shd w:val="clear" w:color="auto" w:fill="FFFFFF"/>
        </w:rPr>
        <w:t>Adebukola</w:t>
      </w:r>
      <w:proofErr w:type="spellEnd"/>
      <w:r w:rsidR="00AF5073" w:rsidRPr="001B0C31">
        <w:rPr>
          <w:rFonts w:ascii="Arial" w:hAnsi="Arial" w:cs="Arial"/>
          <w:b/>
          <w:bCs/>
          <w:color w:val="222222"/>
          <w:sz w:val="28"/>
          <w:szCs w:val="28"/>
          <w:shd w:val="clear" w:color="auto" w:fill="FFFFFF"/>
        </w:rPr>
        <w:t xml:space="preserve"> </w:t>
      </w:r>
      <w:proofErr w:type="spellStart"/>
      <w:r w:rsidR="00AF5073" w:rsidRPr="001B0C31">
        <w:rPr>
          <w:rFonts w:ascii="Arial" w:hAnsi="Arial" w:cs="Arial"/>
          <w:b/>
          <w:bCs/>
          <w:color w:val="222222"/>
          <w:sz w:val="28"/>
          <w:szCs w:val="28"/>
          <w:shd w:val="clear" w:color="auto" w:fill="FFFFFF"/>
        </w:rPr>
        <w:t>Banjoko</w:t>
      </w:r>
      <w:proofErr w:type="spellEnd"/>
      <w:r w:rsidR="00AF5073" w:rsidRPr="001B0C31">
        <w:rPr>
          <w:rFonts w:ascii="Arial" w:hAnsi="Arial" w:cs="Arial"/>
          <w:color w:val="222222"/>
          <w:sz w:val="28"/>
          <w:szCs w:val="28"/>
          <w:shd w:val="clear" w:color="auto" w:fill="FFFFFF"/>
        </w:rPr>
        <w:t xml:space="preserve"> of the F</w:t>
      </w:r>
      <w:r w:rsidR="00492FF9" w:rsidRPr="001B0C31">
        <w:rPr>
          <w:rFonts w:ascii="Arial" w:hAnsi="Arial" w:cs="Arial"/>
          <w:color w:val="222222"/>
          <w:sz w:val="28"/>
          <w:szCs w:val="28"/>
          <w:shd w:val="clear" w:color="auto" w:fill="FFFFFF"/>
        </w:rPr>
        <w:t xml:space="preserve">ederal </w:t>
      </w:r>
      <w:r w:rsidR="00AF5073" w:rsidRPr="001B0C31">
        <w:rPr>
          <w:rFonts w:ascii="Arial" w:hAnsi="Arial" w:cs="Arial"/>
          <w:color w:val="222222"/>
          <w:sz w:val="28"/>
          <w:szCs w:val="28"/>
          <w:shd w:val="clear" w:color="auto" w:fill="FFFFFF"/>
        </w:rPr>
        <w:t>C</w:t>
      </w:r>
      <w:r w:rsidR="00492FF9" w:rsidRPr="001B0C31">
        <w:rPr>
          <w:rFonts w:ascii="Arial" w:hAnsi="Arial" w:cs="Arial"/>
          <w:color w:val="222222"/>
          <w:sz w:val="28"/>
          <w:szCs w:val="28"/>
          <w:shd w:val="clear" w:color="auto" w:fill="FFFFFF"/>
        </w:rPr>
        <w:t xml:space="preserve">apital </w:t>
      </w:r>
      <w:r w:rsidR="00AF5073" w:rsidRPr="001B0C31">
        <w:rPr>
          <w:rFonts w:ascii="Arial" w:hAnsi="Arial" w:cs="Arial"/>
          <w:color w:val="222222"/>
          <w:sz w:val="28"/>
          <w:szCs w:val="28"/>
          <w:shd w:val="clear" w:color="auto" w:fill="FFFFFF"/>
        </w:rPr>
        <w:t>T</w:t>
      </w:r>
      <w:r w:rsidR="00492FF9" w:rsidRPr="001B0C31">
        <w:rPr>
          <w:rFonts w:ascii="Arial" w:hAnsi="Arial" w:cs="Arial"/>
          <w:color w:val="222222"/>
          <w:sz w:val="28"/>
          <w:szCs w:val="28"/>
          <w:shd w:val="clear" w:color="auto" w:fill="FFFFFF"/>
        </w:rPr>
        <w:t>erritory</w:t>
      </w:r>
      <w:r w:rsidR="00AF5073" w:rsidRPr="001B0C31">
        <w:rPr>
          <w:rFonts w:ascii="Arial" w:hAnsi="Arial" w:cs="Arial"/>
          <w:color w:val="222222"/>
          <w:sz w:val="28"/>
          <w:szCs w:val="28"/>
          <w:shd w:val="clear" w:color="auto" w:fill="FFFFFF"/>
        </w:rPr>
        <w:t xml:space="preserve"> High Court (as he then was). There was unimaginable pressure on both the judge and the Head of Court. But the system refused to play ball. There are several other historic displays of courage by the judiciary. This is only possible if the judex understands his power and role in </w:t>
      </w:r>
      <w:r w:rsidR="004D3C1D" w:rsidRPr="001B0C31">
        <w:rPr>
          <w:rFonts w:ascii="Arial" w:hAnsi="Arial" w:cs="Arial"/>
          <w:color w:val="222222"/>
          <w:sz w:val="28"/>
          <w:szCs w:val="28"/>
          <w:shd w:val="clear" w:color="auto" w:fill="FFFFFF"/>
        </w:rPr>
        <w:t>case management.</w:t>
      </w:r>
    </w:p>
    <w:p w14:paraId="14893FCF" w14:textId="77777777" w:rsidR="00610456" w:rsidRPr="001B0C31" w:rsidRDefault="00522D6A" w:rsidP="001B0C31">
      <w:pPr>
        <w:spacing w:line="240" w:lineRule="auto"/>
        <w:jc w:val="both"/>
        <w:rPr>
          <w:rFonts w:ascii="Arial" w:hAnsi="Arial" w:cs="Arial"/>
          <w:color w:val="222222"/>
          <w:sz w:val="28"/>
          <w:szCs w:val="28"/>
          <w:shd w:val="clear" w:color="auto" w:fill="FFFFFF"/>
        </w:rPr>
      </w:pPr>
      <w:r w:rsidRPr="001B0C31">
        <w:rPr>
          <w:rFonts w:ascii="Arial" w:hAnsi="Arial" w:cs="Arial"/>
          <w:color w:val="222222"/>
          <w:sz w:val="28"/>
          <w:szCs w:val="28"/>
          <w:shd w:val="clear" w:color="auto" w:fill="FFFFFF"/>
        </w:rPr>
        <w:t>Thus,</w:t>
      </w:r>
      <w:r w:rsidR="009E7786" w:rsidRPr="001B0C31">
        <w:rPr>
          <w:rFonts w:ascii="Arial" w:hAnsi="Arial" w:cs="Arial"/>
          <w:color w:val="222222"/>
          <w:sz w:val="28"/>
          <w:szCs w:val="28"/>
          <w:shd w:val="clear" w:color="auto" w:fill="FFFFFF"/>
        </w:rPr>
        <w:t xml:space="preserve"> rather than chorusing the popular line that day</w:t>
      </w:r>
      <w:r w:rsidR="00E70C02" w:rsidRPr="001B0C31">
        <w:rPr>
          <w:rFonts w:ascii="Arial" w:hAnsi="Arial" w:cs="Arial"/>
          <w:color w:val="222222"/>
          <w:sz w:val="28"/>
          <w:szCs w:val="28"/>
          <w:shd w:val="clear" w:color="auto" w:fill="FFFFFF"/>
        </w:rPr>
        <w:t>-</w:t>
      </w:r>
      <w:r w:rsidR="009E7786" w:rsidRPr="001B0C31">
        <w:rPr>
          <w:rFonts w:ascii="Arial" w:hAnsi="Arial" w:cs="Arial"/>
          <w:color w:val="222222"/>
          <w:sz w:val="28"/>
          <w:szCs w:val="28"/>
          <w:shd w:val="clear" w:color="auto" w:fill="FFFFFF"/>
        </w:rPr>
        <w:t>to</w:t>
      </w:r>
      <w:r w:rsidR="00E70C02" w:rsidRPr="001B0C31">
        <w:rPr>
          <w:rFonts w:ascii="Arial" w:hAnsi="Arial" w:cs="Arial"/>
          <w:color w:val="222222"/>
          <w:sz w:val="28"/>
          <w:szCs w:val="28"/>
          <w:shd w:val="clear" w:color="auto" w:fill="FFFFFF"/>
        </w:rPr>
        <w:t>-</w:t>
      </w:r>
      <w:r w:rsidR="009E7786" w:rsidRPr="001B0C31">
        <w:rPr>
          <w:rFonts w:ascii="Arial" w:hAnsi="Arial" w:cs="Arial"/>
          <w:color w:val="222222"/>
          <w:sz w:val="28"/>
          <w:szCs w:val="28"/>
          <w:shd w:val="clear" w:color="auto" w:fill="FFFFFF"/>
        </w:rPr>
        <w:t xml:space="preserve">day trial is not possible, </w:t>
      </w:r>
      <w:r w:rsidR="0009133C" w:rsidRPr="001B0C31">
        <w:rPr>
          <w:rFonts w:ascii="Arial" w:hAnsi="Arial" w:cs="Arial"/>
          <w:color w:val="222222"/>
          <w:sz w:val="28"/>
          <w:szCs w:val="28"/>
          <w:shd w:val="clear" w:color="auto" w:fill="FFFFFF"/>
        </w:rPr>
        <w:t>judges must seek ways of moving cases</w:t>
      </w:r>
      <w:r w:rsidR="00BE138C" w:rsidRPr="001B0C31">
        <w:rPr>
          <w:rFonts w:ascii="Arial" w:hAnsi="Arial" w:cs="Arial"/>
          <w:color w:val="222222"/>
          <w:sz w:val="28"/>
          <w:szCs w:val="28"/>
          <w:shd w:val="clear" w:color="auto" w:fill="FFFFFF"/>
        </w:rPr>
        <w:t xml:space="preserve"> forward</w:t>
      </w:r>
      <w:r w:rsidR="0009133C" w:rsidRPr="001B0C31">
        <w:rPr>
          <w:rFonts w:ascii="Arial" w:hAnsi="Arial" w:cs="Arial"/>
          <w:color w:val="222222"/>
          <w:sz w:val="28"/>
          <w:szCs w:val="28"/>
          <w:shd w:val="clear" w:color="auto" w:fill="FFFFFF"/>
        </w:rPr>
        <w:t xml:space="preserve">, especially high-profile cases </w:t>
      </w:r>
      <w:r w:rsidR="003B4C66" w:rsidRPr="001B0C31">
        <w:rPr>
          <w:rFonts w:ascii="Arial" w:hAnsi="Arial" w:cs="Arial"/>
          <w:color w:val="222222"/>
          <w:sz w:val="28"/>
          <w:szCs w:val="28"/>
          <w:shd w:val="clear" w:color="auto" w:fill="FFFFFF"/>
        </w:rPr>
        <w:t>and bringing th</w:t>
      </w:r>
      <w:r w:rsidR="00BE138C" w:rsidRPr="001B0C31">
        <w:rPr>
          <w:rFonts w:ascii="Arial" w:hAnsi="Arial" w:cs="Arial"/>
          <w:color w:val="222222"/>
          <w:sz w:val="28"/>
          <w:szCs w:val="28"/>
          <w:shd w:val="clear" w:color="auto" w:fill="FFFFFF"/>
        </w:rPr>
        <w:t>em to a closure one way or the other.</w:t>
      </w:r>
      <w:r w:rsidR="005931BF" w:rsidRPr="001B0C31">
        <w:rPr>
          <w:rFonts w:ascii="Arial" w:hAnsi="Arial" w:cs="Arial"/>
          <w:color w:val="222222"/>
          <w:sz w:val="28"/>
          <w:szCs w:val="28"/>
          <w:shd w:val="clear" w:color="auto" w:fill="FFFFFF"/>
        </w:rPr>
        <w:t xml:space="preserve"> </w:t>
      </w:r>
      <w:r w:rsidR="00787D11" w:rsidRPr="001B0C31">
        <w:rPr>
          <w:rFonts w:ascii="Arial" w:hAnsi="Arial" w:cs="Arial"/>
          <w:color w:val="222222"/>
          <w:sz w:val="28"/>
          <w:szCs w:val="28"/>
          <w:shd w:val="clear" w:color="auto" w:fill="FFFFFF"/>
        </w:rPr>
        <w:t>The</w:t>
      </w:r>
      <w:r w:rsidR="009638C3" w:rsidRPr="001B0C31">
        <w:rPr>
          <w:rFonts w:ascii="Arial" w:hAnsi="Arial" w:cs="Arial"/>
          <w:color w:val="222222"/>
          <w:sz w:val="28"/>
          <w:szCs w:val="28"/>
          <w:shd w:val="clear" w:color="auto" w:fill="FFFFFF"/>
        </w:rPr>
        <w:t xml:space="preserve"> </w:t>
      </w:r>
      <w:r w:rsidR="00801407" w:rsidRPr="001B0C31">
        <w:rPr>
          <w:rFonts w:ascii="Arial" w:hAnsi="Arial" w:cs="Arial"/>
          <w:color w:val="222222"/>
          <w:sz w:val="28"/>
          <w:szCs w:val="28"/>
          <w:shd w:val="clear" w:color="auto" w:fill="FFFFFF"/>
        </w:rPr>
        <w:t xml:space="preserve">truth is that </w:t>
      </w:r>
      <w:r w:rsidR="006443CB" w:rsidRPr="001B0C31">
        <w:rPr>
          <w:rFonts w:ascii="Arial" w:hAnsi="Arial" w:cs="Arial"/>
          <w:color w:val="222222"/>
          <w:sz w:val="28"/>
          <w:szCs w:val="28"/>
          <w:shd w:val="clear" w:color="auto" w:fill="FFFFFF"/>
        </w:rPr>
        <w:t>there is nothing n</w:t>
      </w:r>
      <w:r w:rsidR="00694FF2" w:rsidRPr="001B0C31">
        <w:rPr>
          <w:rFonts w:ascii="Arial" w:hAnsi="Arial" w:cs="Arial"/>
          <w:color w:val="222222"/>
          <w:sz w:val="28"/>
          <w:szCs w:val="28"/>
          <w:shd w:val="clear" w:color="auto" w:fill="FFFFFF"/>
        </w:rPr>
        <w:t>ovel about the ACJA provision for</w:t>
      </w:r>
      <w:r w:rsidR="006443CB" w:rsidRPr="001B0C31">
        <w:rPr>
          <w:rFonts w:ascii="Arial" w:hAnsi="Arial" w:cs="Arial"/>
          <w:color w:val="222222"/>
          <w:sz w:val="28"/>
          <w:szCs w:val="28"/>
          <w:shd w:val="clear" w:color="auto" w:fill="FFFFFF"/>
        </w:rPr>
        <w:t xml:space="preserve"> </w:t>
      </w:r>
      <w:r w:rsidR="00E70C02" w:rsidRPr="001B0C31">
        <w:rPr>
          <w:rFonts w:ascii="Arial" w:hAnsi="Arial" w:cs="Arial"/>
          <w:color w:val="222222"/>
          <w:sz w:val="28"/>
          <w:szCs w:val="28"/>
          <w:shd w:val="clear" w:color="auto" w:fill="FFFFFF"/>
        </w:rPr>
        <w:t>day-to-day</w:t>
      </w:r>
      <w:r w:rsidR="00694FF2" w:rsidRPr="001B0C31">
        <w:rPr>
          <w:rFonts w:ascii="Arial" w:hAnsi="Arial" w:cs="Arial"/>
          <w:color w:val="222222"/>
          <w:sz w:val="28"/>
          <w:szCs w:val="28"/>
          <w:shd w:val="clear" w:color="auto" w:fill="FFFFFF"/>
        </w:rPr>
        <w:t xml:space="preserve"> trial. </w:t>
      </w:r>
      <w:r w:rsidR="00A235AD" w:rsidRPr="001B0C31">
        <w:rPr>
          <w:rFonts w:ascii="Arial" w:hAnsi="Arial" w:cs="Arial"/>
          <w:color w:val="222222"/>
          <w:sz w:val="28"/>
          <w:szCs w:val="28"/>
          <w:shd w:val="clear" w:color="auto" w:fill="FFFFFF"/>
        </w:rPr>
        <w:t>According to Hon. (Dr.)</w:t>
      </w:r>
      <w:r w:rsidR="00CA3825" w:rsidRPr="001B0C31">
        <w:rPr>
          <w:rFonts w:ascii="Arial" w:hAnsi="Arial" w:cs="Arial"/>
          <w:color w:val="222222"/>
          <w:sz w:val="28"/>
          <w:szCs w:val="28"/>
          <w:shd w:val="clear" w:color="auto" w:fill="FFFFFF"/>
        </w:rPr>
        <w:t xml:space="preserve"> S.A. </w:t>
      </w:r>
      <w:proofErr w:type="spellStart"/>
      <w:r w:rsidR="00CA3825" w:rsidRPr="001B0C31">
        <w:rPr>
          <w:rFonts w:ascii="Arial" w:hAnsi="Arial" w:cs="Arial"/>
          <w:color w:val="222222"/>
          <w:sz w:val="28"/>
          <w:szCs w:val="28"/>
          <w:shd w:val="clear" w:color="auto" w:fill="FFFFFF"/>
        </w:rPr>
        <w:t>Akintan</w:t>
      </w:r>
      <w:proofErr w:type="spellEnd"/>
      <w:r w:rsidR="00CA3825" w:rsidRPr="001B0C31">
        <w:rPr>
          <w:rFonts w:ascii="Arial" w:hAnsi="Arial" w:cs="Arial"/>
          <w:color w:val="222222"/>
          <w:sz w:val="28"/>
          <w:szCs w:val="28"/>
          <w:shd w:val="clear" w:color="auto" w:fill="FFFFFF"/>
        </w:rPr>
        <w:t xml:space="preserve">, JSC </w:t>
      </w:r>
      <w:r w:rsidR="00B348D1" w:rsidRPr="001B0C31">
        <w:rPr>
          <w:rFonts w:ascii="Arial" w:hAnsi="Arial" w:cs="Arial"/>
          <w:color w:val="222222"/>
          <w:sz w:val="28"/>
          <w:szCs w:val="28"/>
          <w:shd w:val="clear" w:color="auto" w:fill="FFFFFF"/>
        </w:rPr>
        <w:t>(</w:t>
      </w:r>
      <w:proofErr w:type="spellStart"/>
      <w:r w:rsidR="00B348D1" w:rsidRPr="001B0C31">
        <w:rPr>
          <w:rFonts w:ascii="Arial" w:hAnsi="Arial" w:cs="Arial"/>
          <w:color w:val="222222"/>
          <w:sz w:val="28"/>
          <w:szCs w:val="28"/>
          <w:shd w:val="clear" w:color="auto" w:fill="FFFFFF"/>
        </w:rPr>
        <w:t>Rtd</w:t>
      </w:r>
      <w:proofErr w:type="spellEnd"/>
      <w:r w:rsidR="00B348D1" w:rsidRPr="001B0C31">
        <w:rPr>
          <w:rFonts w:ascii="Arial" w:hAnsi="Arial" w:cs="Arial"/>
          <w:color w:val="222222"/>
          <w:sz w:val="28"/>
          <w:szCs w:val="28"/>
          <w:shd w:val="clear" w:color="auto" w:fill="FFFFFF"/>
        </w:rPr>
        <w:t xml:space="preserve">.), </w:t>
      </w:r>
      <w:r w:rsidR="000468A6" w:rsidRPr="001B0C31">
        <w:rPr>
          <w:rFonts w:ascii="Arial" w:hAnsi="Arial" w:cs="Arial"/>
          <w:color w:val="222222"/>
          <w:sz w:val="28"/>
          <w:szCs w:val="28"/>
          <w:shd w:val="clear" w:color="auto" w:fill="FFFFFF"/>
        </w:rPr>
        <w:t xml:space="preserve">the practice of </w:t>
      </w:r>
      <w:r w:rsidR="00E70C02" w:rsidRPr="001B0C31">
        <w:rPr>
          <w:rFonts w:ascii="Arial" w:hAnsi="Arial" w:cs="Arial"/>
          <w:color w:val="222222"/>
          <w:sz w:val="28"/>
          <w:szCs w:val="28"/>
          <w:shd w:val="clear" w:color="auto" w:fill="FFFFFF"/>
        </w:rPr>
        <w:t>day-to-day</w:t>
      </w:r>
      <w:r w:rsidR="000468A6" w:rsidRPr="001B0C31">
        <w:rPr>
          <w:rFonts w:ascii="Arial" w:hAnsi="Arial" w:cs="Arial"/>
          <w:color w:val="222222"/>
          <w:sz w:val="28"/>
          <w:szCs w:val="28"/>
          <w:shd w:val="clear" w:color="auto" w:fill="FFFFFF"/>
        </w:rPr>
        <w:t xml:space="preserve"> trial was one of the </w:t>
      </w:r>
      <w:r w:rsidR="003327F6" w:rsidRPr="001B0C31">
        <w:rPr>
          <w:rFonts w:ascii="Arial" w:hAnsi="Arial" w:cs="Arial"/>
          <w:color w:val="222222"/>
          <w:sz w:val="28"/>
          <w:szCs w:val="28"/>
          <w:shd w:val="clear" w:color="auto" w:fill="FFFFFF"/>
        </w:rPr>
        <w:t xml:space="preserve">good </w:t>
      </w:r>
      <w:r w:rsidR="000468A6" w:rsidRPr="001B0C31">
        <w:rPr>
          <w:rFonts w:ascii="Arial" w:hAnsi="Arial" w:cs="Arial"/>
          <w:color w:val="222222"/>
          <w:sz w:val="28"/>
          <w:szCs w:val="28"/>
          <w:shd w:val="clear" w:color="auto" w:fill="FFFFFF"/>
        </w:rPr>
        <w:t>practices inherited from the colonial masters</w:t>
      </w:r>
      <w:r w:rsidR="003327F6" w:rsidRPr="001B0C31">
        <w:rPr>
          <w:rFonts w:ascii="Arial" w:hAnsi="Arial" w:cs="Arial"/>
          <w:color w:val="222222"/>
          <w:sz w:val="28"/>
          <w:szCs w:val="28"/>
          <w:shd w:val="clear" w:color="auto" w:fill="FFFFFF"/>
        </w:rPr>
        <w:t xml:space="preserve">. In his words, </w:t>
      </w:r>
    </w:p>
    <w:p w14:paraId="3F211E59" w14:textId="582EC004" w:rsidR="009E7786" w:rsidRDefault="005C342A" w:rsidP="001B0C31">
      <w:pPr>
        <w:spacing w:line="240" w:lineRule="auto"/>
        <w:ind w:left="720" w:right="720"/>
        <w:jc w:val="both"/>
        <w:rPr>
          <w:rFonts w:ascii="Arial" w:hAnsi="Arial" w:cs="Arial"/>
          <w:i/>
          <w:iCs/>
          <w:color w:val="222222"/>
          <w:sz w:val="24"/>
          <w:szCs w:val="24"/>
          <w:shd w:val="clear" w:color="auto" w:fill="FFFFFF"/>
        </w:rPr>
      </w:pPr>
      <w:r w:rsidRPr="00FC1966">
        <w:rPr>
          <w:rFonts w:ascii="Arial" w:hAnsi="Arial" w:cs="Arial"/>
          <w:i/>
          <w:iCs/>
          <w:color w:val="222222"/>
          <w:sz w:val="24"/>
          <w:szCs w:val="24"/>
          <w:shd w:val="clear" w:color="auto" w:fill="FFFFFF"/>
        </w:rPr>
        <w:t xml:space="preserve">Our main problem in Nigeria is that one by one we shed off practices we inherited from our </w:t>
      </w:r>
      <w:proofErr w:type="gramStart"/>
      <w:r w:rsidRPr="00FC1966">
        <w:rPr>
          <w:rFonts w:ascii="Arial" w:hAnsi="Arial" w:cs="Arial"/>
          <w:i/>
          <w:iCs/>
          <w:color w:val="222222"/>
          <w:sz w:val="24"/>
          <w:szCs w:val="24"/>
          <w:shd w:val="clear" w:color="auto" w:fill="FFFFFF"/>
        </w:rPr>
        <w:t>Colonial</w:t>
      </w:r>
      <w:proofErr w:type="gramEnd"/>
      <w:r w:rsidRPr="00FC1966">
        <w:rPr>
          <w:rFonts w:ascii="Arial" w:hAnsi="Arial" w:cs="Arial"/>
          <w:i/>
          <w:iCs/>
          <w:color w:val="222222"/>
          <w:sz w:val="24"/>
          <w:szCs w:val="24"/>
          <w:shd w:val="clear" w:color="auto" w:fill="FFFFFF"/>
        </w:rPr>
        <w:t xml:space="preserve"> masters and replace them with practices that lead to inefficiency and chaos. Among the discarded practice in the Judiciary is the one by which criminal matters were speedily tried and concluded by holding Assize Sessions four times yearly where all criminal cases arising within a quarter were listed before an Assize Session and cleared within the session. By that practice, there were no accumulations of people awaiting trials in our prisons. When I started my career as a Federal State Counsel in the Federal Ministry of Justice, I prosecuted cases before Assize Sessions in Lagos. When I became a High Court Judge, I also presided over Criminal Assize Sessions many times until I was elevated to the Court of Appeal in 1989. But I was surprised to hear from many of the State Chief Judges I interacted with while I was a member of NJC to learn that many of them knew nothing about holding Assize Sessions. Similarly, the practice of holding criminal trials from day to day until completed and the counsel for the parties would address Court; thereafter the case would then be adjourned for judgement, has been discarded. What happens nowadays is that trial of a criminal case could last for years because counsel would prevail on the trial court to grant adjournments for various reasons which were never available during Assize Sessions. In many of the cases, the trial Judges would be bullied to succumb to their requests by Senior members of the Bar with the threat that they would report them for disciplinary action by the NJC.</w:t>
      </w:r>
    </w:p>
    <w:p w14:paraId="10C4FF34" w14:textId="77777777" w:rsidR="00587C0B" w:rsidRDefault="00587C0B" w:rsidP="001B0C31">
      <w:pPr>
        <w:spacing w:line="240" w:lineRule="auto"/>
        <w:jc w:val="both"/>
        <w:rPr>
          <w:rFonts w:ascii="Arial" w:hAnsi="Arial" w:cs="Arial"/>
          <w:b/>
          <w:bCs/>
          <w:color w:val="222222"/>
          <w:sz w:val="24"/>
          <w:szCs w:val="24"/>
          <w:shd w:val="clear" w:color="auto" w:fill="FFFFFF"/>
        </w:rPr>
      </w:pPr>
    </w:p>
    <w:p w14:paraId="38BF98B8" w14:textId="7119FBA9" w:rsidR="0068252C" w:rsidRDefault="0068252C" w:rsidP="001B0C31">
      <w:pPr>
        <w:spacing w:line="240" w:lineRule="auto"/>
        <w:jc w:val="both"/>
        <w:rPr>
          <w:rFonts w:ascii="Arial" w:hAnsi="Arial" w:cs="Arial"/>
          <w:b/>
          <w:bCs/>
          <w:color w:val="222222"/>
          <w:sz w:val="28"/>
          <w:szCs w:val="28"/>
          <w:shd w:val="clear" w:color="auto" w:fill="FFFFFF"/>
        </w:rPr>
      </w:pPr>
      <w:r w:rsidRPr="00DF0849">
        <w:rPr>
          <w:rFonts w:ascii="Arial" w:hAnsi="Arial" w:cs="Arial"/>
          <w:b/>
          <w:bCs/>
          <w:color w:val="222222"/>
          <w:sz w:val="28"/>
          <w:szCs w:val="28"/>
          <w:shd w:val="clear" w:color="auto" w:fill="FFFFFF"/>
        </w:rPr>
        <w:lastRenderedPageBreak/>
        <w:t>The essence of the foregoing</w:t>
      </w:r>
      <w:r w:rsidR="00587C0B" w:rsidRPr="00DF0849">
        <w:rPr>
          <w:rFonts w:ascii="Arial" w:hAnsi="Arial" w:cs="Arial"/>
          <w:b/>
          <w:bCs/>
          <w:color w:val="222222"/>
          <w:sz w:val="28"/>
          <w:szCs w:val="28"/>
          <w:shd w:val="clear" w:color="auto" w:fill="FFFFFF"/>
        </w:rPr>
        <w:t xml:space="preserve"> is to underscore the importan</w:t>
      </w:r>
      <w:r w:rsidR="00EA1DC6" w:rsidRPr="00DF0849">
        <w:rPr>
          <w:rFonts w:ascii="Arial" w:hAnsi="Arial" w:cs="Arial"/>
          <w:b/>
          <w:bCs/>
          <w:color w:val="222222"/>
          <w:sz w:val="28"/>
          <w:szCs w:val="28"/>
          <w:shd w:val="clear" w:color="auto" w:fill="FFFFFF"/>
        </w:rPr>
        <w:t xml:space="preserve">ce of strict compliance </w:t>
      </w:r>
      <w:r w:rsidR="000F2E41" w:rsidRPr="00DF0849">
        <w:rPr>
          <w:rFonts w:ascii="Arial" w:hAnsi="Arial" w:cs="Arial"/>
          <w:b/>
          <w:bCs/>
          <w:color w:val="222222"/>
          <w:sz w:val="28"/>
          <w:szCs w:val="28"/>
          <w:shd w:val="clear" w:color="auto" w:fill="FFFFFF"/>
        </w:rPr>
        <w:t xml:space="preserve">by </w:t>
      </w:r>
      <w:r w:rsidR="00DF0849" w:rsidRPr="00DF0849">
        <w:rPr>
          <w:rFonts w:ascii="Arial" w:hAnsi="Arial" w:cs="Arial"/>
          <w:b/>
          <w:bCs/>
          <w:color w:val="222222"/>
          <w:sz w:val="28"/>
          <w:szCs w:val="28"/>
          <w:shd w:val="clear" w:color="auto" w:fill="FFFFFF"/>
        </w:rPr>
        <w:t>prosecutors, the</w:t>
      </w:r>
      <w:r w:rsidR="006572EE" w:rsidRPr="00DF0849">
        <w:rPr>
          <w:rFonts w:ascii="Arial" w:hAnsi="Arial" w:cs="Arial"/>
          <w:b/>
          <w:bCs/>
          <w:color w:val="222222"/>
          <w:sz w:val="28"/>
          <w:szCs w:val="28"/>
          <w:shd w:val="clear" w:color="auto" w:fill="FFFFFF"/>
        </w:rPr>
        <w:t xml:space="preserve"> </w:t>
      </w:r>
      <w:proofErr w:type="spellStart"/>
      <w:r w:rsidR="000F2E41" w:rsidRPr="00DF0849">
        <w:rPr>
          <w:rFonts w:ascii="Arial" w:hAnsi="Arial" w:cs="Arial"/>
          <w:b/>
          <w:bCs/>
          <w:color w:val="222222"/>
          <w:sz w:val="28"/>
          <w:szCs w:val="28"/>
          <w:shd w:val="clear" w:color="auto" w:fill="FFFFFF"/>
        </w:rPr>
        <w:t>defence</w:t>
      </w:r>
      <w:proofErr w:type="spellEnd"/>
      <w:r w:rsidR="000F2E41" w:rsidRPr="00DF0849">
        <w:rPr>
          <w:rFonts w:ascii="Arial" w:hAnsi="Arial" w:cs="Arial"/>
          <w:b/>
          <w:bCs/>
          <w:color w:val="222222"/>
          <w:sz w:val="28"/>
          <w:szCs w:val="28"/>
          <w:shd w:val="clear" w:color="auto" w:fill="FFFFFF"/>
        </w:rPr>
        <w:t xml:space="preserve"> and judges </w:t>
      </w:r>
      <w:r w:rsidR="00EA1DC6" w:rsidRPr="00DF0849">
        <w:rPr>
          <w:rFonts w:ascii="Arial" w:hAnsi="Arial" w:cs="Arial"/>
          <w:b/>
          <w:bCs/>
          <w:color w:val="222222"/>
          <w:sz w:val="28"/>
          <w:szCs w:val="28"/>
          <w:shd w:val="clear" w:color="auto" w:fill="FFFFFF"/>
        </w:rPr>
        <w:t>with the</w:t>
      </w:r>
      <w:r w:rsidR="000B1C33" w:rsidRPr="00DF0849">
        <w:rPr>
          <w:rFonts w:ascii="Arial" w:hAnsi="Arial" w:cs="Arial"/>
          <w:b/>
          <w:bCs/>
          <w:color w:val="222222"/>
          <w:sz w:val="28"/>
          <w:szCs w:val="28"/>
          <w:shd w:val="clear" w:color="auto" w:fill="FFFFFF"/>
        </w:rPr>
        <w:t xml:space="preserve"> </w:t>
      </w:r>
      <w:r w:rsidR="00EA1DC6" w:rsidRPr="00DF0849">
        <w:rPr>
          <w:rFonts w:ascii="Arial" w:hAnsi="Arial" w:cs="Arial"/>
          <w:b/>
          <w:bCs/>
          <w:color w:val="222222"/>
          <w:sz w:val="28"/>
          <w:szCs w:val="28"/>
          <w:shd w:val="clear" w:color="auto" w:fill="FFFFFF"/>
        </w:rPr>
        <w:t>provisions</w:t>
      </w:r>
      <w:r w:rsidR="00923851" w:rsidRPr="00DF0849">
        <w:rPr>
          <w:rFonts w:ascii="Arial" w:hAnsi="Arial" w:cs="Arial"/>
          <w:b/>
          <w:bCs/>
          <w:color w:val="222222"/>
          <w:sz w:val="28"/>
          <w:szCs w:val="28"/>
          <w:shd w:val="clear" w:color="auto" w:fill="FFFFFF"/>
        </w:rPr>
        <w:t xml:space="preserve"> on case management as prescribed in section 396</w:t>
      </w:r>
      <w:r w:rsidR="000B1C33" w:rsidRPr="00DF0849">
        <w:rPr>
          <w:rFonts w:ascii="Arial" w:hAnsi="Arial" w:cs="Arial"/>
          <w:b/>
          <w:bCs/>
          <w:color w:val="222222"/>
          <w:sz w:val="28"/>
          <w:szCs w:val="28"/>
          <w:shd w:val="clear" w:color="auto" w:fill="FFFFFF"/>
        </w:rPr>
        <w:t xml:space="preserve"> (2-6) of the Administration of Criminal Justice Act 2015.</w:t>
      </w:r>
      <w:r w:rsidR="00AD3385" w:rsidRPr="00DF0849">
        <w:rPr>
          <w:rFonts w:ascii="Arial" w:hAnsi="Arial" w:cs="Arial"/>
          <w:b/>
          <w:bCs/>
          <w:color w:val="222222"/>
          <w:sz w:val="28"/>
          <w:szCs w:val="28"/>
          <w:shd w:val="clear" w:color="auto" w:fill="FFFFFF"/>
        </w:rPr>
        <w:t xml:space="preserve"> Unless the courts insist on compliance </w:t>
      </w:r>
      <w:r w:rsidR="00BF6E6A" w:rsidRPr="00DF0849">
        <w:rPr>
          <w:rFonts w:ascii="Arial" w:hAnsi="Arial" w:cs="Arial"/>
          <w:b/>
          <w:bCs/>
          <w:color w:val="222222"/>
          <w:sz w:val="28"/>
          <w:szCs w:val="28"/>
          <w:shd w:val="clear" w:color="auto" w:fill="FFFFFF"/>
        </w:rPr>
        <w:t xml:space="preserve">with the law and relevant Practice Directions and Rules, prosecutors and </w:t>
      </w:r>
      <w:proofErr w:type="spellStart"/>
      <w:r w:rsidR="00BF6E6A" w:rsidRPr="00DF0849">
        <w:rPr>
          <w:rFonts w:ascii="Arial" w:hAnsi="Arial" w:cs="Arial"/>
          <w:b/>
          <w:bCs/>
          <w:color w:val="222222"/>
          <w:sz w:val="28"/>
          <w:szCs w:val="28"/>
          <w:shd w:val="clear" w:color="auto" w:fill="FFFFFF"/>
        </w:rPr>
        <w:t>defence</w:t>
      </w:r>
      <w:proofErr w:type="spellEnd"/>
      <w:r w:rsidR="00BF6E6A" w:rsidRPr="00DF0849">
        <w:rPr>
          <w:rFonts w:ascii="Arial" w:hAnsi="Arial" w:cs="Arial"/>
          <w:b/>
          <w:bCs/>
          <w:color w:val="222222"/>
          <w:sz w:val="28"/>
          <w:szCs w:val="28"/>
          <w:shd w:val="clear" w:color="auto" w:fill="FFFFFF"/>
        </w:rPr>
        <w:t xml:space="preserve"> lawyers </w:t>
      </w:r>
      <w:r w:rsidR="00824B03" w:rsidRPr="00DF0849">
        <w:rPr>
          <w:rFonts w:ascii="Arial" w:hAnsi="Arial" w:cs="Arial"/>
          <w:b/>
          <w:bCs/>
          <w:color w:val="222222"/>
          <w:sz w:val="28"/>
          <w:szCs w:val="28"/>
          <w:shd w:val="clear" w:color="auto" w:fill="FFFFFF"/>
        </w:rPr>
        <w:t>will continue to run the show and then turn around to blame the courts for delay of cases.</w:t>
      </w:r>
      <w:r w:rsidR="00B14C0B" w:rsidRPr="00DF0849">
        <w:rPr>
          <w:rFonts w:ascii="Arial" w:hAnsi="Arial" w:cs="Arial"/>
          <w:b/>
          <w:bCs/>
          <w:color w:val="222222"/>
          <w:sz w:val="28"/>
          <w:szCs w:val="28"/>
          <w:shd w:val="clear" w:color="auto" w:fill="FFFFFF"/>
        </w:rPr>
        <w:t xml:space="preserve"> Once a </w:t>
      </w:r>
      <w:r w:rsidR="00DB0978" w:rsidRPr="00DF0849">
        <w:rPr>
          <w:rFonts w:ascii="Arial" w:hAnsi="Arial" w:cs="Arial"/>
          <w:b/>
          <w:bCs/>
          <w:color w:val="222222"/>
          <w:sz w:val="28"/>
          <w:szCs w:val="28"/>
          <w:shd w:val="clear" w:color="auto" w:fill="FFFFFF"/>
        </w:rPr>
        <w:t>timetable</w:t>
      </w:r>
      <w:r w:rsidR="00B14C0B" w:rsidRPr="00DF0849">
        <w:rPr>
          <w:rFonts w:ascii="Arial" w:hAnsi="Arial" w:cs="Arial"/>
          <w:b/>
          <w:bCs/>
          <w:color w:val="222222"/>
          <w:sz w:val="28"/>
          <w:szCs w:val="28"/>
          <w:shd w:val="clear" w:color="auto" w:fill="FFFFFF"/>
        </w:rPr>
        <w:t xml:space="preserve"> </w:t>
      </w:r>
      <w:r w:rsidR="00A21FBE" w:rsidRPr="00DF0849">
        <w:rPr>
          <w:rFonts w:ascii="Arial" w:hAnsi="Arial" w:cs="Arial"/>
          <w:b/>
          <w:bCs/>
          <w:color w:val="222222"/>
          <w:sz w:val="28"/>
          <w:szCs w:val="28"/>
          <w:shd w:val="clear" w:color="auto" w:fill="FFFFFF"/>
        </w:rPr>
        <w:t xml:space="preserve">has been </w:t>
      </w:r>
      <w:r w:rsidR="00B14C0B" w:rsidRPr="00DF0849">
        <w:rPr>
          <w:rFonts w:ascii="Arial" w:hAnsi="Arial" w:cs="Arial"/>
          <w:b/>
          <w:bCs/>
          <w:color w:val="222222"/>
          <w:sz w:val="28"/>
          <w:szCs w:val="28"/>
          <w:shd w:val="clear" w:color="auto" w:fill="FFFFFF"/>
        </w:rPr>
        <w:t>set by the c</w:t>
      </w:r>
      <w:r w:rsidR="007F203E" w:rsidRPr="00DF0849">
        <w:rPr>
          <w:rFonts w:ascii="Arial" w:hAnsi="Arial" w:cs="Arial"/>
          <w:b/>
          <w:bCs/>
          <w:color w:val="222222"/>
          <w:sz w:val="28"/>
          <w:szCs w:val="28"/>
          <w:shd w:val="clear" w:color="auto" w:fill="FFFFFF"/>
        </w:rPr>
        <w:t xml:space="preserve">ourt and all the parties to case, the court must insist </w:t>
      </w:r>
      <w:r w:rsidR="00C14835" w:rsidRPr="00DF0849">
        <w:rPr>
          <w:rFonts w:ascii="Arial" w:hAnsi="Arial" w:cs="Arial"/>
          <w:b/>
          <w:bCs/>
          <w:color w:val="222222"/>
          <w:sz w:val="28"/>
          <w:szCs w:val="28"/>
          <w:shd w:val="clear" w:color="auto" w:fill="FFFFFF"/>
        </w:rPr>
        <w:t xml:space="preserve">on strict compliance with the </w:t>
      </w:r>
      <w:r w:rsidR="00DB0978" w:rsidRPr="00DF0849">
        <w:rPr>
          <w:rFonts w:ascii="Arial" w:hAnsi="Arial" w:cs="Arial"/>
          <w:b/>
          <w:bCs/>
          <w:color w:val="222222"/>
          <w:sz w:val="28"/>
          <w:szCs w:val="28"/>
          <w:shd w:val="clear" w:color="auto" w:fill="FFFFFF"/>
        </w:rPr>
        <w:t>timetable</w:t>
      </w:r>
      <w:r w:rsidR="00C14835" w:rsidRPr="00DF0849">
        <w:rPr>
          <w:rFonts w:ascii="Arial" w:hAnsi="Arial" w:cs="Arial"/>
          <w:b/>
          <w:bCs/>
          <w:color w:val="222222"/>
          <w:sz w:val="28"/>
          <w:szCs w:val="28"/>
          <w:shd w:val="clear" w:color="auto" w:fill="FFFFFF"/>
        </w:rPr>
        <w:t>.</w:t>
      </w:r>
      <w:r w:rsidR="00EA1DC6" w:rsidRPr="00DF0849">
        <w:rPr>
          <w:rFonts w:ascii="Arial" w:hAnsi="Arial" w:cs="Arial"/>
          <w:b/>
          <w:bCs/>
          <w:color w:val="222222"/>
          <w:sz w:val="28"/>
          <w:szCs w:val="28"/>
          <w:shd w:val="clear" w:color="auto" w:fill="FFFFFF"/>
        </w:rPr>
        <w:t xml:space="preserve"> </w:t>
      </w:r>
    </w:p>
    <w:p w14:paraId="120387B3" w14:textId="0ACD8AB5" w:rsidR="006C3923" w:rsidRDefault="0090392E" w:rsidP="006E411D">
      <w:pPr>
        <w:spacing w:line="240" w:lineRule="auto"/>
        <w:jc w:val="both"/>
        <w:rPr>
          <w:rFonts w:ascii="Arial" w:hAnsi="Arial" w:cs="Arial"/>
          <w:b/>
          <w:bCs/>
          <w:color w:val="222222"/>
          <w:sz w:val="32"/>
          <w:szCs w:val="32"/>
          <w:shd w:val="clear" w:color="auto" w:fill="FFFFFF"/>
        </w:rPr>
      </w:pPr>
      <w:r w:rsidRPr="006E411D">
        <w:rPr>
          <w:rFonts w:ascii="Arial" w:hAnsi="Arial" w:cs="Arial"/>
          <w:b/>
          <w:bCs/>
          <w:color w:val="222222"/>
          <w:sz w:val="32"/>
          <w:szCs w:val="32"/>
          <w:shd w:val="clear" w:color="auto" w:fill="FFFFFF"/>
        </w:rPr>
        <w:t>Examples of Judicial Dynamism in the application of ACJA and related laws in th</w:t>
      </w:r>
      <w:r w:rsidR="006E411D" w:rsidRPr="006E411D">
        <w:rPr>
          <w:rFonts w:ascii="Arial" w:hAnsi="Arial" w:cs="Arial"/>
          <w:b/>
          <w:bCs/>
          <w:color w:val="222222"/>
          <w:sz w:val="32"/>
          <w:szCs w:val="32"/>
          <w:shd w:val="clear" w:color="auto" w:fill="FFFFFF"/>
        </w:rPr>
        <w:t xml:space="preserve">e </w:t>
      </w:r>
      <w:r w:rsidRPr="006E411D">
        <w:rPr>
          <w:rFonts w:ascii="Arial" w:hAnsi="Arial" w:cs="Arial"/>
          <w:b/>
          <w:bCs/>
          <w:color w:val="222222"/>
          <w:sz w:val="32"/>
          <w:szCs w:val="32"/>
          <w:shd w:val="clear" w:color="auto" w:fill="FFFFFF"/>
        </w:rPr>
        <w:t xml:space="preserve">fight </w:t>
      </w:r>
      <w:r w:rsidR="006E411D" w:rsidRPr="006E411D">
        <w:rPr>
          <w:rFonts w:ascii="Arial" w:hAnsi="Arial" w:cs="Arial"/>
          <w:b/>
          <w:bCs/>
          <w:color w:val="222222"/>
          <w:sz w:val="32"/>
          <w:szCs w:val="32"/>
          <w:shd w:val="clear" w:color="auto" w:fill="FFFFFF"/>
        </w:rPr>
        <w:t>against corruption and financial crimes</w:t>
      </w:r>
    </w:p>
    <w:p w14:paraId="10224BCB" w14:textId="6346C800" w:rsidR="00A35C24" w:rsidRPr="006D407B" w:rsidRDefault="00A35C24" w:rsidP="00A35C24">
      <w:pPr>
        <w:jc w:val="both"/>
        <w:rPr>
          <w:rFonts w:ascii="Arial" w:hAnsi="Arial" w:cs="Arial"/>
          <w:sz w:val="28"/>
          <w:szCs w:val="28"/>
        </w:rPr>
      </w:pPr>
      <w:r w:rsidRPr="006D407B">
        <w:rPr>
          <w:rFonts w:ascii="Arial" w:hAnsi="Arial" w:cs="Arial"/>
          <w:sz w:val="28"/>
          <w:szCs w:val="28"/>
        </w:rPr>
        <w:t>In</w:t>
      </w:r>
      <w:r w:rsidRPr="006D407B">
        <w:rPr>
          <w:rFonts w:ascii="Arial" w:hAnsi="Arial" w:cs="Arial"/>
          <w:b/>
          <w:bCs/>
          <w:sz w:val="28"/>
          <w:szCs w:val="28"/>
        </w:rPr>
        <w:t xml:space="preserve"> Saraki v. FRN</w:t>
      </w:r>
      <w:r w:rsidRPr="006D407B">
        <w:rPr>
          <w:rFonts w:ascii="Arial" w:hAnsi="Arial" w:cs="Arial"/>
          <w:sz w:val="28"/>
          <w:szCs w:val="28"/>
        </w:rPr>
        <w:t xml:space="preserve"> (No. 2</w:t>
      </w:r>
      <w:proofErr w:type="gramStart"/>
      <w:r w:rsidRPr="006D407B">
        <w:rPr>
          <w:rFonts w:ascii="Arial" w:hAnsi="Arial" w:cs="Arial"/>
          <w:sz w:val="28"/>
          <w:szCs w:val="28"/>
        </w:rPr>
        <w:t>)</w:t>
      </w:r>
      <w:r w:rsidR="008E33A8" w:rsidRPr="006D407B">
        <w:rPr>
          <w:rFonts w:ascii="Arial" w:hAnsi="Arial" w:cs="Arial"/>
          <w:b/>
          <w:bCs/>
          <w:sz w:val="28"/>
          <w:szCs w:val="28"/>
        </w:rPr>
        <w:t>,</w:t>
      </w:r>
      <w:r w:rsidR="005B03DD" w:rsidRPr="006D407B">
        <w:rPr>
          <w:rFonts w:ascii="Arial" w:hAnsi="Arial" w:cs="Arial"/>
          <w:b/>
          <w:bCs/>
          <w:sz w:val="28"/>
          <w:szCs w:val="28"/>
        </w:rPr>
        <w:t xml:space="preserve"> </w:t>
      </w:r>
      <w:r w:rsidRPr="006D407B">
        <w:rPr>
          <w:rFonts w:ascii="Arial" w:hAnsi="Arial" w:cs="Arial"/>
          <w:sz w:val="28"/>
          <w:szCs w:val="28"/>
        </w:rPr>
        <w:t xml:space="preserve"> </w:t>
      </w:r>
      <w:r w:rsidR="008E33A8" w:rsidRPr="006D407B">
        <w:rPr>
          <w:rFonts w:ascii="Tahoma" w:hAnsi="Tahoma" w:cs="Tahoma"/>
          <w:sz w:val="28"/>
          <w:szCs w:val="28"/>
        </w:rPr>
        <w:t>(</w:t>
      </w:r>
      <w:proofErr w:type="gramEnd"/>
      <w:r w:rsidR="008E33A8" w:rsidRPr="006D407B">
        <w:rPr>
          <w:rFonts w:ascii="Tahoma" w:hAnsi="Tahoma" w:cs="Tahoma"/>
          <w:sz w:val="28"/>
          <w:szCs w:val="28"/>
        </w:rPr>
        <w:t>2016) 3 NWLR (part 1500) 531</w:t>
      </w:r>
      <w:r w:rsidR="008E33A8" w:rsidRPr="006D407B">
        <w:rPr>
          <w:rFonts w:ascii="Tahoma" w:hAnsi="Tahoma" w:cs="Tahoma"/>
          <w:sz w:val="28"/>
          <w:szCs w:val="28"/>
        </w:rPr>
        <w:t xml:space="preserve"> </w:t>
      </w:r>
      <w:r w:rsidRPr="006D407B">
        <w:rPr>
          <w:rFonts w:ascii="Arial" w:hAnsi="Arial" w:cs="Arial"/>
          <w:sz w:val="28"/>
          <w:szCs w:val="28"/>
        </w:rPr>
        <w:t xml:space="preserve">the Supreme Court rejected the argument of the appellant that the administration of Criminal Justice Act was not applicable to the Code of Conduct Tribunal. Rather, the apex court, per </w:t>
      </w:r>
      <w:proofErr w:type="spellStart"/>
      <w:r w:rsidRPr="006D407B">
        <w:rPr>
          <w:rFonts w:ascii="Arial" w:hAnsi="Arial" w:cs="Arial"/>
          <w:sz w:val="28"/>
          <w:szCs w:val="28"/>
        </w:rPr>
        <w:t>Onnoghen</w:t>
      </w:r>
      <w:proofErr w:type="spellEnd"/>
      <w:r w:rsidRPr="006D407B">
        <w:rPr>
          <w:rFonts w:ascii="Arial" w:hAnsi="Arial" w:cs="Arial"/>
          <w:sz w:val="28"/>
          <w:szCs w:val="28"/>
        </w:rPr>
        <w:t xml:space="preserve">, JSC (as he then was) held that the ACJA applies to the Code of Conduct Tribunal. </w:t>
      </w:r>
    </w:p>
    <w:p w14:paraId="0EC25A7B" w14:textId="77777777" w:rsidR="00A35C24" w:rsidRPr="006D407B" w:rsidRDefault="00A35C24" w:rsidP="00A35C24">
      <w:pPr>
        <w:jc w:val="both"/>
        <w:rPr>
          <w:rFonts w:ascii="Arial" w:hAnsi="Arial" w:cs="Arial"/>
          <w:sz w:val="28"/>
          <w:szCs w:val="28"/>
        </w:rPr>
      </w:pPr>
    </w:p>
    <w:p w14:paraId="5115C8D8" w14:textId="5988E888" w:rsidR="00A35C24" w:rsidRPr="006D407B" w:rsidRDefault="005B03DD" w:rsidP="00C112F7">
      <w:pPr>
        <w:pStyle w:val="FootnoteText"/>
        <w:rPr>
          <w:rFonts w:ascii="Arial" w:hAnsi="Arial" w:cs="Arial"/>
          <w:bCs/>
          <w:sz w:val="28"/>
          <w:szCs w:val="28"/>
        </w:rPr>
      </w:pPr>
      <w:r w:rsidRPr="006D407B">
        <w:rPr>
          <w:rFonts w:ascii="Arial" w:hAnsi="Arial" w:cs="Arial"/>
          <w:sz w:val="28"/>
          <w:szCs w:val="28"/>
        </w:rPr>
        <w:t>As earlier noted, i</w:t>
      </w:r>
      <w:r w:rsidR="00A35C24" w:rsidRPr="006D407B">
        <w:rPr>
          <w:rFonts w:ascii="Arial" w:hAnsi="Arial" w:cs="Arial"/>
          <w:sz w:val="28"/>
          <w:szCs w:val="28"/>
          <w:lang w:val="en-US"/>
        </w:rPr>
        <w:t>n</w:t>
      </w:r>
      <w:r w:rsidR="00A35C24" w:rsidRPr="006D407B">
        <w:rPr>
          <w:rFonts w:ascii="Arial" w:hAnsi="Arial" w:cs="Arial"/>
          <w:b/>
          <w:bCs/>
          <w:sz w:val="28"/>
          <w:szCs w:val="28"/>
          <w:lang w:val="en-US"/>
        </w:rPr>
        <w:t xml:space="preserve"> </w:t>
      </w:r>
      <w:proofErr w:type="spellStart"/>
      <w:r w:rsidR="00A35C24" w:rsidRPr="006D407B">
        <w:rPr>
          <w:rFonts w:ascii="Arial" w:hAnsi="Arial" w:cs="Arial"/>
          <w:b/>
          <w:sz w:val="28"/>
          <w:szCs w:val="28"/>
        </w:rPr>
        <w:t>Onnoghen</w:t>
      </w:r>
      <w:proofErr w:type="spellEnd"/>
      <w:r w:rsidR="00A35C24" w:rsidRPr="006D407B">
        <w:rPr>
          <w:rFonts w:ascii="Arial" w:hAnsi="Arial" w:cs="Arial"/>
          <w:b/>
          <w:sz w:val="28"/>
          <w:szCs w:val="28"/>
        </w:rPr>
        <w:t xml:space="preserve"> v. F.R.N</w:t>
      </w:r>
      <w:proofErr w:type="gramStart"/>
      <w:r w:rsidR="002D55B2" w:rsidRPr="006D407B">
        <w:rPr>
          <w:rFonts w:ascii="Arial" w:hAnsi="Arial" w:cs="Arial"/>
          <w:b/>
          <w:sz w:val="28"/>
          <w:szCs w:val="28"/>
        </w:rPr>
        <w:t xml:space="preserve">, </w:t>
      </w:r>
      <w:r w:rsidR="002D55B2" w:rsidRPr="006D407B">
        <w:rPr>
          <w:rFonts w:ascii="Tahoma" w:hAnsi="Tahoma" w:cs="Tahoma"/>
          <w:bCs/>
          <w:sz w:val="28"/>
          <w:szCs w:val="28"/>
        </w:rPr>
        <w:t xml:space="preserve"> </w:t>
      </w:r>
      <w:r w:rsidR="002D55B2" w:rsidRPr="006D407B">
        <w:rPr>
          <w:rFonts w:ascii="Tahoma" w:hAnsi="Tahoma" w:cs="Tahoma"/>
          <w:bCs/>
          <w:sz w:val="28"/>
          <w:szCs w:val="28"/>
        </w:rPr>
        <w:t>[</w:t>
      </w:r>
      <w:proofErr w:type="gramEnd"/>
      <w:r w:rsidR="002D55B2" w:rsidRPr="006D407B">
        <w:rPr>
          <w:rFonts w:ascii="Tahoma" w:hAnsi="Tahoma" w:cs="Tahoma"/>
          <w:bCs/>
          <w:sz w:val="28"/>
          <w:szCs w:val="28"/>
        </w:rPr>
        <w:t xml:space="preserve">2020] 12 NWLR Part 1738, 203 @ Pg. 334-335 &amp; 344; </w:t>
      </w:r>
      <w:r w:rsidR="00A35C24" w:rsidRPr="006D407B">
        <w:rPr>
          <w:rFonts w:ascii="Arial" w:hAnsi="Arial" w:cs="Arial"/>
          <w:bCs/>
          <w:sz w:val="28"/>
          <w:szCs w:val="28"/>
        </w:rPr>
        <w:t>the Court of Appeal, per</w:t>
      </w:r>
      <w:r w:rsidR="00A35C24" w:rsidRPr="006D407B">
        <w:rPr>
          <w:rFonts w:ascii="Arial" w:hAnsi="Arial" w:cs="Arial"/>
          <w:b/>
          <w:sz w:val="28"/>
          <w:szCs w:val="28"/>
        </w:rPr>
        <w:t xml:space="preserve"> </w:t>
      </w:r>
      <w:proofErr w:type="spellStart"/>
      <w:r w:rsidR="00A35C24" w:rsidRPr="006D407B">
        <w:rPr>
          <w:rFonts w:ascii="Arial" w:hAnsi="Arial" w:cs="Arial"/>
          <w:b/>
          <w:sz w:val="28"/>
          <w:szCs w:val="28"/>
        </w:rPr>
        <w:t>Aboki</w:t>
      </w:r>
      <w:proofErr w:type="spellEnd"/>
      <w:r w:rsidR="00A35C24" w:rsidRPr="006D407B">
        <w:rPr>
          <w:rFonts w:ascii="Arial" w:hAnsi="Arial" w:cs="Arial"/>
          <w:b/>
          <w:sz w:val="28"/>
          <w:szCs w:val="28"/>
        </w:rPr>
        <w:t>, JCA,</w:t>
      </w:r>
      <w:r w:rsidR="00A35C24" w:rsidRPr="006D407B">
        <w:rPr>
          <w:rFonts w:ascii="Arial" w:hAnsi="Arial" w:cs="Arial"/>
          <w:bCs/>
          <w:sz w:val="28"/>
          <w:szCs w:val="28"/>
        </w:rPr>
        <w:t xml:space="preserve">(as he then was) rightly rejected the arguments of senior counsel and refused to grant a stay of proceedings. Relying on </w:t>
      </w:r>
      <w:proofErr w:type="spellStart"/>
      <w:r w:rsidR="00A35C24" w:rsidRPr="006D407B">
        <w:rPr>
          <w:rFonts w:ascii="Arial" w:hAnsi="Arial" w:cs="Arial"/>
          <w:b/>
          <w:sz w:val="28"/>
          <w:szCs w:val="28"/>
        </w:rPr>
        <w:t>Destra</w:t>
      </w:r>
      <w:proofErr w:type="spellEnd"/>
      <w:r w:rsidR="00A35C24" w:rsidRPr="006D407B">
        <w:rPr>
          <w:rFonts w:ascii="Arial" w:hAnsi="Arial" w:cs="Arial"/>
          <w:b/>
          <w:sz w:val="28"/>
          <w:szCs w:val="28"/>
        </w:rPr>
        <w:t xml:space="preserve"> Investments</w:t>
      </w:r>
      <w:r w:rsidR="00A35C24" w:rsidRPr="006D407B">
        <w:rPr>
          <w:rFonts w:ascii="Arial" w:hAnsi="Arial" w:cs="Arial"/>
          <w:bCs/>
          <w:sz w:val="28"/>
          <w:szCs w:val="28"/>
        </w:rPr>
        <w:t>, (supra) the court equally upheld the provisions of section 306 and section 396 (2) of the ACJA.</w:t>
      </w:r>
    </w:p>
    <w:p w14:paraId="7FD1DD04" w14:textId="77777777" w:rsidR="00C112F7" w:rsidRPr="006D407B" w:rsidRDefault="00C112F7" w:rsidP="00C112F7">
      <w:pPr>
        <w:pStyle w:val="FootnoteText"/>
        <w:rPr>
          <w:rFonts w:ascii="Arial" w:hAnsi="Arial" w:cs="Arial"/>
          <w:bCs/>
          <w:sz w:val="28"/>
          <w:szCs w:val="28"/>
        </w:rPr>
      </w:pPr>
    </w:p>
    <w:p w14:paraId="23741081" w14:textId="36A9E3A7" w:rsidR="00C112F7" w:rsidRPr="006D407B" w:rsidRDefault="00C112F7" w:rsidP="00C112F7">
      <w:pPr>
        <w:pStyle w:val="FootnoteText"/>
        <w:rPr>
          <w:rFonts w:ascii="Arial" w:hAnsi="Arial" w:cs="Arial"/>
          <w:bCs/>
          <w:sz w:val="28"/>
          <w:szCs w:val="28"/>
        </w:rPr>
      </w:pPr>
      <w:r w:rsidRPr="006D407B">
        <w:rPr>
          <w:rFonts w:ascii="Tahoma" w:hAnsi="Tahoma" w:cs="Tahoma"/>
          <w:bCs/>
          <w:sz w:val="28"/>
          <w:szCs w:val="28"/>
        </w:rPr>
        <w:t xml:space="preserve">Similarly, in </w:t>
      </w:r>
      <w:proofErr w:type="spellStart"/>
      <w:r w:rsidRPr="006D407B">
        <w:rPr>
          <w:rFonts w:ascii="Tahoma" w:hAnsi="Tahoma" w:cs="Tahoma"/>
          <w:b/>
          <w:sz w:val="28"/>
          <w:szCs w:val="28"/>
        </w:rPr>
        <w:t>Dasuki</w:t>
      </w:r>
      <w:proofErr w:type="spellEnd"/>
      <w:r w:rsidRPr="006D407B">
        <w:rPr>
          <w:rFonts w:ascii="Tahoma" w:hAnsi="Tahoma" w:cs="Tahoma"/>
          <w:b/>
          <w:sz w:val="28"/>
          <w:szCs w:val="28"/>
        </w:rPr>
        <w:t xml:space="preserve"> v. FRN </w:t>
      </w:r>
      <w:r w:rsidRPr="006D407B">
        <w:rPr>
          <w:rFonts w:ascii="Tahoma" w:hAnsi="Tahoma" w:cs="Tahoma"/>
          <w:bCs/>
          <w:sz w:val="28"/>
          <w:szCs w:val="28"/>
        </w:rPr>
        <w:t>(2018) 10 NWLR (Part 1627) 320, the Supreme Court underscored the necessity for speedy trial and implored the court and the parties and their counsel to avoid any antics aimed at delaying the determination of cases.</w:t>
      </w:r>
    </w:p>
    <w:p w14:paraId="4BC6EE18" w14:textId="77777777" w:rsidR="00A35C24" w:rsidRPr="006D407B" w:rsidRDefault="00A35C24" w:rsidP="00A35C24">
      <w:pPr>
        <w:jc w:val="both"/>
        <w:rPr>
          <w:rFonts w:ascii="Arial" w:hAnsi="Arial" w:cs="Arial"/>
          <w:b/>
          <w:sz w:val="28"/>
          <w:szCs w:val="28"/>
        </w:rPr>
      </w:pPr>
    </w:p>
    <w:p w14:paraId="29A8F094" w14:textId="1734A957" w:rsidR="00A35C24" w:rsidRPr="006D407B" w:rsidRDefault="00A35C24" w:rsidP="00A35C24">
      <w:pPr>
        <w:jc w:val="both"/>
        <w:rPr>
          <w:rFonts w:ascii="Arial" w:hAnsi="Arial" w:cs="Arial"/>
          <w:color w:val="FF0000"/>
          <w:sz w:val="28"/>
          <w:szCs w:val="28"/>
        </w:rPr>
      </w:pPr>
      <w:r w:rsidRPr="006D407B">
        <w:rPr>
          <w:rFonts w:ascii="Arial" w:hAnsi="Arial" w:cs="Arial"/>
          <w:sz w:val="28"/>
          <w:szCs w:val="28"/>
        </w:rPr>
        <w:t xml:space="preserve">In the substantive appeals of former Governors </w:t>
      </w:r>
      <w:proofErr w:type="spellStart"/>
      <w:r w:rsidRPr="006D407B">
        <w:rPr>
          <w:rFonts w:ascii="Arial" w:hAnsi="Arial" w:cs="Arial"/>
          <w:sz w:val="28"/>
          <w:szCs w:val="28"/>
        </w:rPr>
        <w:t>Dariye</w:t>
      </w:r>
      <w:proofErr w:type="spellEnd"/>
      <w:r w:rsidRPr="006D407B">
        <w:rPr>
          <w:rFonts w:ascii="Arial" w:hAnsi="Arial" w:cs="Arial"/>
          <w:sz w:val="28"/>
          <w:szCs w:val="28"/>
        </w:rPr>
        <w:t xml:space="preserve"> and Nyame against their convictions, the Supreme Court rejected all the arguments ably marshalled by senior counsel to the convicted former Governors to overturn their convictions. </w:t>
      </w:r>
      <w:r w:rsidRPr="006D407B">
        <w:rPr>
          <w:rFonts w:ascii="Arial" w:hAnsi="Arial" w:cs="Arial"/>
          <w:b/>
          <w:bCs/>
          <w:sz w:val="28"/>
          <w:szCs w:val="28"/>
        </w:rPr>
        <w:t xml:space="preserve">Amina Augie, JSC </w:t>
      </w:r>
      <w:r w:rsidRPr="006D407B">
        <w:rPr>
          <w:rFonts w:ascii="Arial" w:hAnsi="Arial" w:cs="Arial"/>
          <w:sz w:val="28"/>
          <w:szCs w:val="28"/>
        </w:rPr>
        <w:t xml:space="preserve">rightly noted in Nyame that “The decision of the Court below affirming the conviction of the appellant for the said offences of criminal breach of trust, criminal misappropriation, taking </w:t>
      </w:r>
      <w:r w:rsidRPr="006D407B">
        <w:rPr>
          <w:rFonts w:ascii="Arial" w:hAnsi="Arial" w:cs="Arial"/>
          <w:sz w:val="28"/>
          <w:szCs w:val="28"/>
        </w:rPr>
        <w:lastRenderedPageBreak/>
        <w:t>gratification by public servants…are (sic) affirmed by this court</w:t>
      </w:r>
      <w:r w:rsidRPr="006D407B">
        <w:rPr>
          <w:rFonts w:ascii="Arial" w:hAnsi="Arial" w:cs="Arial"/>
          <w:color w:val="FF0000"/>
          <w:sz w:val="28"/>
          <w:szCs w:val="28"/>
        </w:rPr>
        <w:t>.”</w:t>
      </w:r>
      <w:r w:rsidR="00702EBA" w:rsidRPr="006D407B">
        <w:rPr>
          <w:rFonts w:ascii="Arial" w:hAnsi="Arial" w:cs="Arial"/>
          <w:color w:val="FF0000"/>
          <w:sz w:val="28"/>
          <w:szCs w:val="28"/>
        </w:rPr>
        <w:t xml:space="preserve"> </w:t>
      </w:r>
      <w:r w:rsidR="00702EBA" w:rsidRPr="006D407B">
        <w:rPr>
          <w:rFonts w:ascii="Arial" w:hAnsi="Arial" w:cs="Arial"/>
          <w:color w:val="000000" w:themeColor="text1"/>
          <w:sz w:val="28"/>
          <w:szCs w:val="28"/>
        </w:rPr>
        <w:t>See</w:t>
      </w:r>
      <w:r w:rsidR="00702EBA" w:rsidRPr="006D407B">
        <w:rPr>
          <w:rFonts w:ascii="Arial" w:hAnsi="Arial" w:cs="Arial"/>
          <w:color w:val="FF0000"/>
          <w:sz w:val="28"/>
          <w:szCs w:val="28"/>
        </w:rPr>
        <w:t xml:space="preserve"> </w:t>
      </w:r>
      <w:r w:rsidR="00702EBA" w:rsidRPr="006D407B">
        <w:rPr>
          <w:rFonts w:ascii="Tahoma" w:hAnsi="Tahoma" w:cs="Tahoma"/>
          <w:sz w:val="28"/>
          <w:szCs w:val="28"/>
        </w:rPr>
        <w:t>Nyame v. FRN (Part 1772) 289 at 369.</w:t>
      </w:r>
    </w:p>
    <w:p w14:paraId="2443FA74" w14:textId="77FB6976" w:rsidR="00A35C24" w:rsidRPr="006D407B" w:rsidRDefault="00A35C24" w:rsidP="00A35C24">
      <w:pPr>
        <w:jc w:val="both"/>
        <w:rPr>
          <w:rFonts w:ascii="Arial" w:hAnsi="Arial" w:cs="Arial"/>
          <w:sz w:val="28"/>
          <w:szCs w:val="28"/>
        </w:rPr>
      </w:pPr>
      <w:r w:rsidRPr="006D407B">
        <w:rPr>
          <w:rFonts w:ascii="Arial" w:hAnsi="Arial" w:cs="Arial"/>
          <w:sz w:val="28"/>
          <w:szCs w:val="28"/>
        </w:rPr>
        <w:t xml:space="preserve">In another positive development, </w:t>
      </w:r>
      <w:proofErr w:type="spellStart"/>
      <w:r w:rsidRPr="006D407B">
        <w:rPr>
          <w:rFonts w:ascii="Arial" w:hAnsi="Arial" w:cs="Arial"/>
          <w:b/>
          <w:bCs/>
          <w:sz w:val="28"/>
          <w:szCs w:val="28"/>
        </w:rPr>
        <w:t>Daudu</w:t>
      </w:r>
      <w:proofErr w:type="spellEnd"/>
      <w:r w:rsidRPr="006D407B">
        <w:rPr>
          <w:rFonts w:ascii="Arial" w:hAnsi="Arial" w:cs="Arial"/>
          <w:b/>
          <w:bCs/>
          <w:sz w:val="28"/>
          <w:szCs w:val="28"/>
        </w:rPr>
        <w:t xml:space="preserve"> v FRN,</w:t>
      </w:r>
      <w:r w:rsidRPr="006D407B">
        <w:rPr>
          <w:rFonts w:ascii="Arial" w:hAnsi="Arial" w:cs="Arial"/>
          <w:sz w:val="28"/>
          <w:szCs w:val="28"/>
        </w:rPr>
        <w:t xml:space="preserve"> </w:t>
      </w:r>
      <w:r w:rsidR="00702EBA" w:rsidRPr="006D407B">
        <w:rPr>
          <w:rFonts w:ascii="Tahoma" w:hAnsi="Tahoma" w:cs="Tahoma"/>
          <w:sz w:val="28"/>
          <w:szCs w:val="28"/>
        </w:rPr>
        <w:t>(2018) LPELR-43637 (SC)</w:t>
      </w:r>
      <w:r w:rsidR="006D407B" w:rsidRPr="006D407B">
        <w:rPr>
          <w:rFonts w:ascii="Tahoma" w:hAnsi="Tahoma" w:cs="Tahoma"/>
          <w:sz w:val="28"/>
          <w:szCs w:val="28"/>
        </w:rPr>
        <w:t xml:space="preserve">, </w:t>
      </w:r>
      <w:r w:rsidRPr="006D407B">
        <w:rPr>
          <w:rFonts w:ascii="Arial" w:hAnsi="Arial" w:cs="Arial"/>
          <w:sz w:val="28"/>
          <w:szCs w:val="28"/>
        </w:rPr>
        <w:t xml:space="preserve">the Supreme Court issued another </w:t>
      </w:r>
      <w:r w:rsidR="002B2BA2">
        <w:rPr>
          <w:rFonts w:ascii="Arial" w:hAnsi="Arial" w:cs="Arial"/>
          <w:sz w:val="28"/>
          <w:szCs w:val="28"/>
        </w:rPr>
        <w:t>watershed</w:t>
      </w:r>
      <w:r w:rsidRPr="006D407B">
        <w:rPr>
          <w:rFonts w:ascii="Arial" w:hAnsi="Arial" w:cs="Arial"/>
          <w:sz w:val="28"/>
          <w:szCs w:val="28"/>
        </w:rPr>
        <w:t xml:space="preserve"> decision which further strengthens the capacity of the criminal justice system to fight high profile abuses of office, </w:t>
      </w:r>
      <w:proofErr w:type="gramStart"/>
      <w:r w:rsidRPr="006D407B">
        <w:rPr>
          <w:rFonts w:ascii="Arial" w:hAnsi="Arial" w:cs="Arial"/>
          <w:sz w:val="28"/>
          <w:szCs w:val="28"/>
        </w:rPr>
        <w:t>corruption</w:t>
      </w:r>
      <w:proofErr w:type="gramEnd"/>
      <w:r w:rsidRPr="006D407B">
        <w:rPr>
          <w:rFonts w:ascii="Arial" w:hAnsi="Arial" w:cs="Arial"/>
          <w:sz w:val="28"/>
          <w:szCs w:val="28"/>
        </w:rPr>
        <w:t xml:space="preserve"> and impunity. The Court per </w:t>
      </w:r>
      <w:proofErr w:type="spellStart"/>
      <w:r w:rsidRPr="006D407B">
        <w:rPr>
          <w:rFonts w:ascii="Arial" w:hAnsi="Arial" w:cs="Arial"/>
          <w:b/>
          <w:bCs/>
          <w:sz w:val="28"/>
          <w:szCs w:val="28"/>
        </w:rPr>
        <w:t>Akaahs</w:t>
      </w:r>
      <w:proofErr w:type="spellEnd"/>
      <w:r w:rsidRPr="006D407B">
        <w:rPr>
          <w:rFonts w:ascii="Arial" w:hAnsi="Arial" w:cs="Arial"/>
          <w:b/>
          <w:bCs/>
          <w:sz w:val="28"/>
          <w:szCs w:val="28"/>
        </w:rPr>
        <w:t xml:space="preserve">, JSC </w:t>
      </w:r>
      <w:r w:rsidRPr="006D407B">
        <w:rPr>
          <w:rFonts w:ascii="Arial" w:hAnsi="Arial" w:cs="Arial"/>
          <w:sz w:val="28"/>
          <w:szCs w:val="28"/>
        </w:rPr>
        <w:t>held that:</w:t>
      </w:r>
    </w:p>
    <w:p w14:paraId="6F74D080" w14:textId="38E51ABB" w:rsidR="00DB2112" w:rsidRPr="00013365" w:rsidRDefault="00A35C24" w:rsidP="00425CD3">
      <w:pPr>
        <w:spacing w:line="360" w:lineRule="auto"/>
        <w:ind w:left="720" w:right="720"/>
        <w:jc w:val="both"/>
        <w:rPr>
          <w:rFonts w:ascii="Arial" w:hAnsi="Arial" w:cs="Arial"/>
          <w:bCs/>
          <w:sz w:val="24"/>
          <w:szCs w:val="24"/>
        </w:rPr>
      </w:pPr>
      <w:r w:rsidRPr="00013365">
        <w:rPr>
          <w:rFonts w:ascii="Arial" w:hAnsi="Arial" w:cs="Arial"/>
          <w:bCs/>
          <w:sz w:val="24"/>
          <w:szCs w:val="24"/>
        </w:rPr>
        <w:t>“Proving Money Laundering cases is a herculean task because it requires a prior establishment of the predicate offence before the money laundering aspect can be established. To obviate this problem a remedy was introduced by statutorily</w:t>
      </w:r>
      <w:r w:rsidR="001C127D" w:rsidRPr="00013365">
        <w:rPr>
          <w:rFonts w:ascii="Arial" w:hAnsi="Arial" w:cs="Arial"/>
          <w:bCs/>
          <w:sz w:val="24"/>
          <w:szCs w:val="24"/>
        </w:rPr>
        <w:t xml:space="preserve"> </w:t>
      </w:r>
      <w:r w:rsidR="00DB2112" w:rsidRPr="00013365">
        <w:rPr>
          <w:rFonts w:ascii="Arial" w:hAnsi="Arial" w:cs="Arial"/>
          <w:bCs/>
          <w:sz w:val="24"/>
          <w:szCs w:val="24"/>
        </w:rPr>
        <w:t xml:space="preserve">inferring money laundering from not only the conduct of the defendant but his lifestyle which is </w:t>
      </w:r>
      <w:proofErr w:type="gramStart"/>
      <w:r w:rsidR="00DB2112" w:rsidRPr="00013365">
        <w:rPr>
          <w:rFonts w:ascii="Arial" w:hAnsi="Arial" w:cs="Arial"/>
          <w:bCs/>
          <w:sz w:val="24"/>
          <w:szCs w:val="24"/>
        </w:rPr>
        <w:t>similar to</w:t>
      </w:r>
      <w:proofErr w:type="gramEnd"/>
      <w:r w:rsidR="00DB2112" w:rsidRPr="00013365">
        <w:rPr>
          <w:rFonts w:ascii="Arial" w:hAnsi="Arial" w:cs="Arial"/>
          <w:bCs/>
          <w:sz w:val="24"/>
          <w:szCs w:val="24"/>
        </w:rPr>
        <w:t xml:space="preserve"> the Proceeds of Crime Act 2002 of the UK. Even though Section 36(5) of the 1999 Constitution provides that every person charged with a criminal offence shall be presumed to be innocent until he is proven guilty, </w:t>
      </w:r>
      <w:r w:rsidR="00DB2112" w:rsidRPr="00013365">
        <w:rPr>
          <w:rFonts w:ascii="Arial" w:hAnsi="Arial" w:cs="Arial"/>
          <w:b/>
          <w:sz w:val="24"/>
          <w:szCs w:val="24"/>
          <w:u w:val="single"/>
        </w:rPr>
        <w:t>the proviso allows for shifting the burden of proof on the defendant.</w:t>
      </w:r>
      <w:r w:rsidR="00DB2112" w:rsidRPr="00013365">
        <w:rPr>
          <w:rFonts w:ascii="Arial" w:hAnsi="Arial" w:cs="Arial"/>
          <w:bCs/>
          <w:sz w:val="24"/>
          <w:szCs w:val="24"/>
        </w:rPr>
        <w:t xml:space="preserve"> The Section provides </w:t>
      </w:r>
      <w:proofErr w:type="gramStart"/>
      <w:r w:rsidR="00DB2112" w:rsidRPr="00013365">
        <w:rPr>
          <w:rFonts w:ascii="Arial" w:hAnsi="Arial" w:cs="Arial"/>
          <w:bCs/>
          <w:sz w:val="24"/>
          <w:szCs w:val="24"/>
        </w:rPr>
        <w:t>thus:-</w:t>
      </w:r>
      <w:proofErr w:type="gramEnd"/>
      <w:r w:rsidR="00DB2112" w:rsidRPr="00013365">
        <w:rPr>
          <w:rFonts w:ascii="Arial" w:hAnsi="Arial" w:cs="Arial"/>
          <w:bCs/>
          <w:sz w:val="24"/>
          <w:szCs w:val="24"/>
        </w:rPr>
        <w:t xml:space="preserve"> "36(5) Every person who is charged with a criminal offence shall be presumed innocent until he is proved guilty provided that nothing in this Section shall invalidate any law by reason only that the law imposes upon any person the burden of proving particular facts". </w:t>
      </w:r>
      <w:r w:rsidR="00DB2112" w:rsidRPr="00013365">
        <w:rPr>
          <w:rFonts w:ascii="Arial" w:hAnsi="Arial" w:cs="Arial"/>
          <w:bCs/>
          <w:sz w:val="24"/>
          <w:szCs w:val="24"/>
          <w:u w:val="single"/>
        </w:rPr>
        <w:t xml:space="preserve">By Section 19(3) of the Money Laundering Act, if an accused person is in possession of pecuniary resources or property which is disproportionate to his known source of income, or he obtained an accretion to his pecuniary resources or property, the burden of giving a satisfactory account of how he made the money or obtained the accretion shifts to him. </w:t>
      </w:r>
      <w:r w:rsidR="00DB2112" w:rsidRPr="00013365">
        <w:rPr>
          <w:rFonts w:ascii="Arial" w:hAnsi="Arial" w:cs="Arial"/>
          <w:bCs/>
          <w:sz w:val="24"/>
          <w:szCs w:val="24"/>
        </w:rPr>
        <w:t xml:space="preserve">The prosecution is relieved of the burden of having to prove that the money so found in his account or in his possession is proceeds from illicit traffic in narcotic drugs or psychotropic substances or of any illegal act. To explain the point further, where A is a fixed salary earner and suddenly his account is credited with an amount beyond his income or has property which his legitimate income cannot afford, the burden shifts to him to explain how he got the money with </w:t>
      </w:r>
      <w:r w:rsidR="00DB2112" w:rsidRPr="00013365">
        <w:rPr>
          <w:rFonts w:ascii="Arial" w:hAnsi="Arial" w:cs="Arial"/>
          <w:bCs/>
          <w:sz w:val="24"/>
          <w:szCs w:val="24"/>
        </w:rPr>
        <w:lastRenderedPageBreak/>
        <w:t xml:space="preserve">which he bought the property or the legitimate transaction he was engaged in for which the account was credited." </w:t>
      </w:r>
    </w:p>
    <w:p w14:paraId="6F6FBFE6" w14:textId="77777777" w:rsidR="00DB2112" w:rsidRPr="00013365" w:rsidRDefault="00DB2112" w:rsidP="00DB2112">
      <w:pPr>
        <w:spacing w:line="360" w:lineRule="auto"/>
        <w:jc w:val="both"/>
        <w:rPr>
          <w:rFonts w:ascii="Arial" w:hAnsi="Arial" w:cs="Arial"/>
          <w:sz w:val="24"/>
          <w:szCs w:val="24"/>
        </w:rPr>
      </w:pPr>
    </w:p>
    <w:p w14:paraId="2D21CF12" w14:textId="738D58D5" w:rsidR="00DB2112" w:rsidRPr="00734D8F" w:rsidRDefault="00DB2112" w:rsidP="00DB2112">
      <w:pPr>
        <w:jc w:val="both"/>
        <w:rPr>
          <w:rFonts w:ascii="Arial" w:hAnsi="Arial" w:cs="Arial"/>
          <w:b/>
          <w:bCs/>
          <w:sz w:val="24"/>
          <w:szCs w:val="24"/>
        </w:rPr>
      </w:pPr>
      <w:proofErr w:type="gramStart"/>
      <w:r w:rsidRPr="00F05ACA">
        <w:rPr>
          <w:rFonts w:ascii="Arial" w:hAnsi="Arial" w:cs="Arial"/>
          <w:sz w:val="24"/>
          <w:szCs w:val="24"/>
        </w:rPr>
        <w:t>Again</w:t>
      </w:r>
      <w:proofErr w:type="gramEnd"/>
      <w:r w:rsidRPr="00F05ACA">
        <w:rPr>
          <w:rFonts w:ascii="Arial" w:hAnsi="Arial" w:cs="Arial"/>
          <w:sz w:val="24"/>
          <w:szCs w:val="24"/>
        </w:rPr>
        <w:t xml:space="preserve"> in </w:t>
      </w:r>
      <w:r w:rsidRPr="00734D8F">
        <w:rPr>
          <w:rFonts w:ascii="Arial" w:hAnsi="Arial" w:cs="Arial"/>
          <w:b/>
          <w:bCs/>
          <w:sz w:val="24"/>
          <w:szCs w:val="24"/>
        </w:rPr>
        <w:t>La Wari Furniture &amp; Baths Ltd. v. FRN,</w:t>
      </w:r>
      <w:r w:rsidR="007263D9" w:rsidRPr="00EC218E">
        <w:rPr>
          <w:rFonts w:ascii="Tahoma" w:hAnsi="Tahoma" w:cs="Tahoma"/>
        </w:rPr>
        <w:t xml:space="preserve"> </w:t>
      </w:r>
      <w:r w:rsidR="007263D9">
        <w:rPr>
          <w:rFonts w:ascii="Tahoma" w:hAnsi="Tahoma" w:cs="Tahoma"/>
        </w:rPr>
        <w:t>(</w:t>
      </w:r>
      <w:r w:rsidR="007263D9" w:rsidRPr="00EC218E">
        <w:rPr>
          <w:rFonts w:ascii="Tahoma" w:hAnsi="Tahoma" w:cs="Tahoma"/>
        </w:rPr>
        <w:t>2019) 9 NWLR (Part 1677) 262</w:t>
      </w:r>
      <w:r w:rsidR="007263D9">
        <w:rPr>
          <w:rFonts w:ascii="Tahoma" w:hAnsi="Tahoma" w:cs="Tahoma"/>
        </w:rPr>
        <w:t xml:space="preserve">, </w:t>
      </w:r>
      <w:r w:rsidR="007263D9" w:rsidRPr="00526BC4">
        <w:rPr>
          <w:rFonts w:ascii="Tahoma" w:hAnsi="Tahoma" w:cs="Tahoma"/>
        </w:rPr>
        <w:t>at 283-285</w:t>
      </w:r>
      <w:r w:rsidR="007263D9">
        <w:rPr>
          <w:rFonts w:ascii="Tahoma" w:hAnsi="Tahoma" w:cs="Tahoma"/>
        </w:rPr>
        <w:t xml:space="preserve"> </w:t>
      </w:r>
      <w:r w:rsidRPr="00F05ACA">
        <w:rPr>
          <w:rFonts w:ascii="Arial" w:hAnsi="Arial" w:cs="Arial"/>
          <w:sz w:val="24"/>
          <w:szCs w:val="24"/>
        </w:rPr>
        <w:t>the Supreme Court, per</w:t>
      </w:r>
      <w:r>
        <w:rPr>
          <w:rFonts w:ascii="Arial" w:hAnsi="Arial" w:cs="Arial"/>
          <w:b/>
          <w:bCs/>
          <w:sz w:val="24"/>
          <w:szCs w:val="24"/>
        </w:rPr>
        <w:t xml:space="preserve"> </w:t>
      </w:r>
      <w:r w:rsidRPr="00734D8F">
        <w:rPr>
          <w:rFonts w:ascii="Arial" w:hAnsi="Arial" w:cs="Arial"/>
          <w:b/>
          <w:bCs/>
          <w:sz w:val="24"/>
          <w:szCs w:val="24"/>
        </w:rPr>
        <w:t xml:space="preserve">Sanusi JSC, </w:t>
      </w:r>
      <w:r w:rsidRPr="00734D8F">
        <w:rPr>
          <w:rFonts w:ascii="Arial" w:hAnsi="Arial" w:cs="Arial"/>
          <w:sz w:val="24"/>
          <w:szCs w:val="24"/>
        </w:rPr>
        <w:t xml:space="preserve">delivering the leading judgement of the Supreme Court </w:t>
      </w:r>
      <w:r>
        <w:rPr>
          <w:rFonts w:ascii="Arial" w:hAnsi="Arial" w:cs="Arial"/>
          <w:sz w:val="24"/>
          <w:szCs w:val="24"/>
        </w:rPr>
        <w:t>rejected the arguments that section 17 of the Advanced Fee Fraud Act is unconstitutional for permitting non-conviction based interim forfeiture of assets reasonably suspected of being stolen. The court held that this procedure is not in breach of section 36 (1), (2) and (5) of the Constitution:</w:t>
      </w:r>
    </w:p>
    <w:p w14:paraId="0511AA67" w14:textId="77777777" w:rsidR="00DB2112" w:rsidRDefault="00DB2112" w:rsidP="00DB2112">
      <w:pPr>
        <w:ind w:left="720" w:right="720"/>
        <w:jc w:val="both"/>
        <w:rPr>
          <w:rFonts w:ascii="Arial" w:hAnsi="Arial" w:cs="Arial"/>
          <w:sz w:val="24"/>
          <w:szCs w:val="24"/>
        </w:rPr>
      </w:pPr>
    </w:p>
    <w:p w14:paraId="11C2E220" w14:textId="77777777" w:rsidR="00DB2112" w:rsidRPr="00734D8F" w:rsidRDefault="00DB2112" w:rsidP="00DB2112">
      <w:pPr>
        <w:ind w:left="720" w:right="720"/>
        <w:jc w:val="both"/>
        <w:rPr>
          <w:rFonts w:ascii="Arial" w:hAnsi="Arial" w:cs="Arial"/>
          <w:sz w:val="24"/>
          <w:szCs w:val="24"/>
        </w:rPr>
      </w:pPr>
      <w:r w:rsidRPr="00734D8F">
        <w:rPr>
          <w:rFonts w:ascii="Arial" w:hAnsi="Arial" w:cs="Arial"/>
          <w:sz w:val="24"/>
          <w:szCs w:val="24"/>
        </w:rPr>
        <w:t xml:space="preserve">The learned senior counsel for the appellant also submitted that the ex </w:t>
      </w:r>
      <w:proofErr w:type="spellStart"/>
      <w:r w:rsidRPr="00734D8F">
        <w:rPr>
          <w:rFonts w:ascii="Arial" w:hAnsi="Arial" w:cs="Arial"/>
          <w:sz w:val="24"/>
          <w:szCs w:val="24"/>
        </w:rPr>
        <w:t>parte</w:t>
      </w:r>
      <w:proofErr w:type="spellEnd"/>
      <w:r w:rsidRPr="00734D8F">
        <w:rPr>
          <w:rFonts w:ascii="Arial" w:hAnsi="Arial" w:cs="Arial"/>
          <w:sz w:val="24"/>
          <w:szCs w:val="24"/>
        </w:rPr>
        <w:t xml:space="preserve"> application for interim forfeiture under section 17 of the AF</w:t>
      </w:r>
      <w:r>
        <w:rPr>
          <w:rFonts w:ascii="Arial" w:hAnsi="Arial" w:cs="Arial"/>
          <w:sz w:val="24"/>
          <w:szCs w:val="24"/>
        </w:rPr>
        <w:t>F</w:t>
      </w:r>
      <w:r w:rsidRPr="00734D8F">
        <w:rPr>
          <w:rFonts w:ascii="Arial" w:hAnsi="Arial" w:cs="Arial"/>
          <w:sz w:val="24"/>
          <w:szCs w:val="24"/>
        </w:rPr>
        <w:t xml:space="preserve"> Act and with the provisions of section 28 and 29 of the EFCC Act are unconstitutional in that they violate the provisions of sections 43 and 44 of the 1999 Constitution as amended. I do not share that stance of the learned senior counsel…”</w:t>
      </w:r>
    </w:p>
    <w:p w14:paraId="7C699BA5" w14:textId="77777777" w:rsidR="00DB2112" w:rsidRPr="00734D8F" w:rsidRDefault="00DB2112" w:rsidP="00DB2112">
      <w:pPr>
        <w:jc w:val="both"/>
        <w:rPr>
          <w:rFonts w:ascii="Arial" w:hAnsi="Arial" w:cs="Arial"/>
          <w:sz w:val="24"/>
          <w:szCs w:val="24"/>
        </w:rPr>
      </w:pPr>
      <w:r w:rsidRPr="00734D8F">
        <w:rPr>
          <w:rFonts w:ascii="Arial" w:hAnsi="Arial" w:cs="Arial"/>
          <w:sz w:val="24"/>
          <w:szCs w:val="24"/>
        </w:rPr>
        <w:t xml:space="preserve">All the Justices of the Supreme Court: </w:t>
      </w:r>
      <w:r w:rsidRPr="00734D8F">
        <w:rPr>
          <w:rFonts w:ascii="Arial" w:hAnsi="Arial" w:cs="Arial"/>
          <w:b/>
          <w:bCs/>
          <w:sz w:val="24"/>
          <w:szCs w:val="24"/>
        </w:rPr>
        <w:t xml:space="preserve">I.T. Muhammad, Ag. CJN </w:t>
      </w:r>
      <w:r w:rsidRPr="00C47B8E">
        <w:rPr>
          <w:rFonts w:ascii="Arial" w:hAnsi="Arial" w:cs="Arial"/>
          <w:sz w:val="24"/>
          <w:szCs w:val="24"/>
        </w:rPr>
        <w:t>(as he then was)</w:t>
      </w:r>
      <w:r w:rsidRPr="00734D8F">
        <w:rPr>
          <w:rFonts w:ascii="Arial" w:hAnsi="Arial" w:cs="Arial"/>
          <w:b/>
          <w:bCs/>
          <w:sz w:val="24"/>
          <w:szCs w:val="24"/>
        </w:rPr>
        <w:t xml:space="preserve">, Peter </w:t>
      </w:r>
      <w:proofErr w:type="spellStart"/>
      <w:r w:rsidRPr="00734D8F">
        <w:rPr>
          <w:rFonts w:ascii="Arial" w:hAnsi="Arial" w:cs="Arial"/>
          <w:b/>
          <w:bCs/>
          <w:sz w:val="24"/>
          <w:szCs w:val="24"/>
        </w:rPr>
        <w:t>Odili</w:t>
      </w:r>
      <w:proofErr w:type="spellEnd"/>
      <w:r w:rsidRPr="00734D8F">
        <w:rPr>
          <w:rFonts w:ascii="Arial" w:hAnsi="Arial" w:cs="Arial"/>
          <w:b/>
          <w:bCs/>
          <w:sz w:val="24"/>
          <w:szCs w:val="24"/>
        </w:rPr>
        <w:t xml:space="preserve">, </w:t>
      </w:r>
      <w:proofErr w:type="spellStart"/>
      <w:r w:rsidRPr="00734D8F">
        <w:rPr>
          <w:rFonts w:ascii="Arial" w:hAnsi="Arial" w:cs="Arial"/>
          <w:b/>
          <w:bCs/>
          <w:sz w:val="24"/>
          <w:szCs w:val="24"/>
        </w:rPr>
        <w:t>Kekere-Ekun</w:t>
      </w:r>
      <w:proofErr w:type="spellEnd"/>
      <w:r w:rsidRPr="00C47B8E">
        <w:rPr>
          <w:rFonts w:ascii="Arial" w:hAnsi="Arial" w:cs="Arial"/>
          <w:sz w:val="24"/>
          <w:szCs w:val="24"/>
        </w:rPr>
        <w:t xml:space="preserve"> and</w:t>
      </w:r>
      <w:r w:rsidRPr="00734D8F">
        <w:rPr>
          <w:rFonts w:ascii="Arial" w:hAnsi="Arial" w:cs="Arial"/>
          <w:b/>
          <w:bCs/>
          <w:sz w:val="24"/>
          <w:szCs w:val="24"/>
        </w:rPr>
        <w:t xml:space="preserve"> </w:t>
      </w:r>
      <w:proofErr w:type="spellStart"/>
      <w:r w:rsidRPr="00734D8F">
        <w:rPr>
          <w:rFonts w:ascii="Arial" w:hAnsi="Arial" w:cs="Arial"/>
          <w:b/>
          <w:bCs/>
          <w:sz w:val="24"/>
          <w:szCs w:val="24"/>
        </w:rPr>
        <w:t>Ejembi</w:t>
      </w:r>
      <w:proofErr w:type="spellEnd"/>
      <w:r w:rsidRPr="00734D8F">
        <w:rPr>
          <w:rFonts w:ascii="Arial" w:hAnsi="Arial" w:cs="Arial"/>
          <w:b/>
          <w:bCs/>
          <w:sz w:val="24"/>
          <w:szCs w:val="24"/>
        </w:rPr>
        <w:t xml:space="preserve"> </w:t>
      </w:r>
      <w:proofErr w:type="spellStart"/>
      <w:r w:rsidRPr="00734D8F">
        <w:rPr>
          <w:rFonts w:ascii="Arial" w:hAnsi="Arial" w:cs="Arial"/>
          <w:b/>
          <w:bCs/>
          <w:sz w:val="24"/>
          <w:szCs w:val="24"/>
        </w:rPr>
        <w:t>Eko</w:t>
      </w:r>
      <w:proofErr w:type="spellEnd"/>
      <w:r w:rsidRPr="00734D8F">
        <w:rPr>
          <w:rFonts w:ascii="Arial" w:hAnsi="Arial" w:cs="Arial"/>
          <w:b/>
          <w:bCs/>
          <w:sz w:val="24"/>
          <w:szCs w:val="24"/>
        </w:rPr>
        <w:t xml:space="preserve"> </w:t>
      </w:r>
      <w:r w:rsidRPr="00734D8F">
        <w:rPr>
          <w:rFonts w:ascii="Arial" w:hAnsi="Arial" w:cs="Arial"/>
          <w:sz w:val="24"/>
          <w:szCs w:val="24"/>
        </w:rPr>
        <w:t>concurred with lead Judgment</w:t>
      </w:r>
      <w:r>
        <w:rPr>
          <w:rFonts w:ascii="Arial" w:hAnsi="Arial" w:cs="Arial"/>
          <w:sz w:val="24"/>
          <w:szCs w:val="24"/>
        </w:rPr>
        <w:t>.</w:t>
      </w:r>
    </w:p>
    <w:p w14:paraId="7A8507B8" w14:textId="77777777" w:rsidR="00DB2112" w:rsidRPr="00734D8F" w:rsidRDefault="00DB2112" w:rsidP="00DB2112">
      <w:pPr>
        <w:jc w:val="both"/>
        <w:rPr>
          <w:rFonts w:ascii="Arial" w:hAnsi="Arial" w:cs="Arial"/>
          <w:sz w:val="24"/>
          <w:szCs w:val="24"/>
        </w:rPr>
      </w:pPr>
    </w:p>
    <w:p w14:paraId="5C860492" w14:textId="68D516E8" w:rsidR="00DB2112" w:rsidRPr="00734D8F" w:rsidRDefault="00DB2112" w:rsidP="00DB2112">
      <w:pPr>
        <w:jc w:val="both"/>
        <w:rPr>
          <w:rFonts w:ascii="Arial" w:hAnsi="Arial" w:cs="Arial"/>
          <w:sz w:val="24"/>
          <w:szCs w:val="24"/>
        </w:rPr>
      </w:pPr>
      <w:proofErr w:type="gramStart"/>
      <w:r>
        <w:rPr>
          <w:rFonts w:ascii="Arial" w:hAnsi="Arial" w:cs="Arial"/>
          <w:sz w:val="24"/>
          <w:szCs w:val="24"/>
        </w:rPr>
        <w:t>Again</w:t>
      </w:r>
      <w:proofErr w:type="gramEnd"/>
      <w:r>
        <w:rPr>
          <w:rFonts w:ascii="Arial" w:hAnsi="Arial" w:cs="Arial"/>
          <w:sz w:val="24"/>
          <w:szCs w:val="24"/>
        </w:rPr>
        <w:t xml:space="preserve"> i</w:t>
      </w:r>
      <w:r w:rsidRPr="00734D8F">
        <w:rPr>
          <w:rFonts w:ascii="Arial" w:hAnsi="Arial" w:cs="Arial"/>
          <w:sz w:val="24"/>
          <w:szCs w:val="24"/>
        </w:rPr>
        <w:t xml:space="preserve">n </w:t>
      </w:r>
      <w:r w:rsidRPr="00734D8F">
        <w:rPr>
          <w:rFonts w:ascii="Arial" w:hAnsi="Arial" w:cs="Arial"/>
          <w:b/>
          <w:bCs/>
          <w:sz w:val="24"/>
          <w:szCs w:val="24"/>
        </w:rPr>
        <w:t xml:space="preserve">Patience Jonathan v. FRN, </w:t>
      </w:r>
      <w:r w:rsidR="00762296" w:rsidRPr="006769C4">
        <w:rPr>
          <w:rFonts w:ascii="Tahoma" w:hAnsi="Tahoma" w:cs="Tahoma"/>
        </w:rPr>
        <w:t>(2019) 10 NWLR (Part 1681) 533 at 559</w:t>
      </w:r>
      <w:r w:rsidR="00762296">
        <w:rPr>
          <w:rFonts w:ascii="Tahoma" w:hAnsi="Tahoma" w:cs="Tahoma"/>
        </w:rPr>
        <w:t xml:space="preserve"> </w:t>
      </w:r>
      <w:r w:rsidRPr="00C47B8E">
        <w:rPr>
          <w:rFonts w:ascii="Arial" w:hAnsi="Arial" w:cs="Arial"/>
          <w:sz w:val="24"/>
          <w:szCs w:val="24"/>
        </w:rPr>
        <w:t>the Supreme Court</w:t>
      </w:r>
      <w:r>
        <w:rPr>
          <w:rFonts w:ascii="Arial" w:hAnsi="Arial" w:cs="Arial"/>
          <w:b/>
          <w:bCs/>
          <w:sz w:val="24"/>
          <w:szCs w:val="24"/>
        </w:rPr>
        <w:t xml:space="preserve"> per </w:t>
      </w:r>
      <w:proofErr w:type="spellStart"/>
      <w:r w:rsidRPr="00734D8F">
        <w:rPr>
          <w:rFonts w:ascii="Arial" w:hAnsi="Arial" w:cs="Arial"/>
          <w:b/>
          <w:sz w:val="24"/>
          <w:szCs w:val="24"/>
        </w:rPr>
        <w:t>A</w:t>
      </w:r>
      <w:r>
        <w:rPr>
          <w:rFonts w:ascii="Arial" w:hAnsi="Arial" w:cs="Arial"/>
          <w:b/>
          <w:sz w:val="24"/>
          <w:szCs w:val="24"/>
        </w:rPr>
        <w:t>ka’ahs</w:t>
      </w:r>
      <w:proofErr w:type="spellEnd"/>
      <w:r w:rsidRPr="00734D8F">
        <w:rPr>
          <w:rFonts w:ascii="Arial" w:hAnsi="Arial" w:cs="Arial"/>
          <w:b/>
          <w:sz w:val="24"/>
          <w:szCs w:val="24"/>
        </w:rPr>
        <w:t xml:space="preserve">, J.S.C. </w:t>
      </w:r>
      <w:r w:rsidRPr="00734D8F">
        <w:rPr>
          <w:rFonts w:ascii="Arial" w:hAnsi="Arial" w:cs="Arial"/>
          <w:bCs/>
          <w:sz w:val="24"/>
          <w:szCs w:val="24"/>
        </w:rPr>
        <w:t>(Delivering the Leading Judgment)</w:t>
      </w:r>
      <w:r>
        <w:rPr>
          <w:rFonts w:ascii="Arial" w:hAnsi="Arial" w:cs="Arial"/>
          <w:bCs/>
          <w:sz w:val="24"/>
          <w:szCs w:val="24"/>
        </w:rPr>
        <w:t xml:space="preserve"> upheld the decision of the Court of Appeal which approved the interim forfeiture of</w:t>
      </w:r>
      <w:r w:rsidRPr="00734D8F">
        <w:rPr>
          <w:rFonts w:ascii="Arial" w:hAnsi="Arial" w:cs="Arial"/>
          <w:sz w:val="24"/>
          <w:szCs w:val="24"/>
        </w:rPr>
        <w:t xml:space="preserve"> the sum of $5,842,316.66</w:t>
      </w:r>
      <w:r>
        <w:rPr>
          <w:rFonts w:ascii="Arial" w:hAnsi="Arial" w:cs="Arial"/>
          <w:sz w:val="24"/>
          <w:szCs w:val="24"/>
        </w:rPr>
        <w:t xml:space="preserve"> and </w:t>
      </w:r>
      <w:r w:rsidRPr="00734D8F">
        <w:rPr>
          <w:rFonts w:ascii="Arial" w:hAnsi="Arial" w:cs="Arial"/>
          <w:sz w:val="24"/>
          <w:szCs w:val="24"/>
        </w:rPr>
        <w:t xml:space="preserve">N2,421,953,522.78 </w:t>
      </w:r>
      <w:r>
        <w:rPr>
          <w:rFonts w:ascii="Arial" w:hAnsi="Arial" w:cs="Arial"/>
          <w:sz w:val="24"/>
          <w:szCs w:val="24"/>
        </w:rPr>
        <w:t>held in the name of</w:t>
      </w:r>
      <w:r w:rsidRPr="00734D8F">
        <w:rPr>
          <w:rFonts w:ascii="Arial" w:hAnsi="Arial" w:cs="Arial"/>
          <w:sz w:val="24"/>
          <w:szCs w:val="24"/>
        </w:rPr>
        <w:t xml:space="preserve"> Dame Patience Jonathan</w:t>
      </w:r>
      <w:r>
        <w:rPr>
          <w:rFonts w:ascii="Arial" w:hAnsi="Arial" w:cs="Arial"/>
          <w:sz w:val="24"/>
          <w:szCs w:val="24"/>
        </w:rPr>
        <w:t>:</w:t>
      </w:r>
    </w:p>
    <w:p w14:paraId="30C33D58" w14:textId="77777777" w:rsidR="00DB2112" w:rsidRPr="00664DD8" w:rsidRDefault="00DB2112" w:rsidP="00DB2112">
      <w:pPr>
        <w:ind w:left="720" w:right="720"/>
        <w:jc w:val="both"/>
        <w:rPr>
          <w:rFonts w:ascii="Arial" w:hAnsi="Arial" w:cs="Arial"/>
        </w:rPr>
      </w:pPr>
      <w:r w:rsidRPr="00664DD8">
        <w:rPr>
          <w:rFonts w:ascii="Arial" w:hAnsi="Arial" w:cs="Arial"/>
        </w:rPr>
        <w:t xml:space="preserve">I agree with the lower court when it stated in </w:t>
      </w:r>
      <w:proofErr w:type="spellStart"/>
      <w:r w:rsidRPr="00664DD8">
        <w:rPr>
          <w:rFonts w:ascii="Arial" w:hAnsi="Arial" w:cs="Arial"/>
        </w:rPr>
        <w:t>Dangabar</w:t>
      </w:r>
      <w:proofErr w:type="spellEnd"/>
      <w:r w:rsidRPr="00664DD8">
        <w:rPr>
          <w:rFonts w:ascii="Arial" w:hAnsi="Arial" w:cs="Arial"/>
        </w:rPr>
        <w:t xml:space="preserve"> v. FRN (supra) at page 60 I that the intention of sections 28 and 29 of the EFCC Act is merely to get a preservative order on the property suspected to be proceeds of crime so as to prevent the accused person or suspect from dissipating the assets so that the final judgment of the court will not be rendered nugatory in the event of a conviction or where the interested person fails to show cause. I therefore disagree with the decision in Federal Republic of Nigeria v. </w:t>
      </w:r>
      <w:proofErr w:type="spellStart"/>
      <w:r w:rsidRPr="00664DD8">
        <w:rPr>
          <w:rFonts w:ascii="Arial" w:hAnsi="Arial" w:cs="Arial"/>
        </w:rPr>
        <w:t>Nwaigwe</w:t>
      </w:r>
      <w:proofErr w:type="spellEnd"/>
      <w:r w:rsidRPr="00664DD8">
        <w:rPr>
          <w:rFonts w:ascii="Arial" w:hAnsi="Arial" w:cs="Arial"/>
        </w:rPr>
        <w:t xml:space="preserve"> (2009) 16 NWLR (Pt. 1116) 169 where section 29 of the EFCC Act was struck down as unconstitutional. If it was a final forfeiture order that was made on mere suspicion without proof, I would endorse the view that section 29 of the EFCC Act is unconstitutional. The Commission can confiscate a person's property only when he is found guilty of an offence and the property is linked to the offence committed </w:t>
      </w:r>
      <w:proofErr w:type="gramStart"/>
      <w:r w:rsidRPr="00664DD8">
        <w:rPr>
          <w:rFonts w:ascii="Arial" w:hAnsi="Arial" w:cs="Arial"/>
        </w:rPr>
        <w:t>e.g.</w:t>
      </w:r>
      <w:proofErr w:type="gramEnd"/>
      <w:r w:rsidRPr="00664DD8">
        <w:rPr>
          <w:rFonts w:ascii="Arial" w:hAnsi="Arial" w:cs="Arial"/>
        </w:rPr>
        <w:t xml:space="preserve"> the laundering of money from the proceeds of drugs. </w:t>
      </w:r>
    </w:p>
    <w:p w14:paraId="4D1516C9" w14:textId="77777777" w:rsidR="00DB2112" w:rsidRPr="001A77AE" w:rsidRDefault="00DB2112" w:rsidP="00DB2112">
      <w:pPr>
        <w:ind w:left="720" w:right="720"/>
        <w:jc w:val="both"/>
        <w:rPr>
          <w:rFonts w:ascii="Arial" w:hAnsi="Arial" w:cs="Arial"/>
          <w:sz w:val="28"/>
          <w:szCs w:val="28"/>
        </w:rPr>
      </w:pPr>
    </w:p>
    <w:p w14:paraId="3D17F13D" w14:textId="6D98D715" w:rsidR="00DB2112" w:rsidRPr="001A77AE" w:rsidRDefault="00DB2112" w:rsidP="00DB2112">
      <w:pPr>
        <w:jc w:val="both"/>
        <w:rPr>
          <w:rFonts w:ascii="Arial" w:hAnsi="Arial" w:cs="Arial"/>
          <w:sz w:val="28"/>
          <w:szCs w:val="28"/>
        </w:rPr>
      </w:pPr>
      <w:r w:rsidRPr="001A77AE">
        <w:rPr>
          <w:rFonts w:ascii="Arial" w:hAnsi="Arial" w:cs="Arial"/>
          <w:sz w:val="28"/>
          <w:szCs w:val="28"/>
        </w:rPr>
        <w:lastRenderedPageBreak/>
        <w:t xml:space="preserve">On his part, </w:t>
      </w:r>
      <w:proofErr w:type="spellStart"/>
      <w:r w:rsidRPr="001A77AE">
        <w:rPr>
          <w:rFonts w:ascii="Arial" w:hAnsi="Arial" w:cs="Arial"/>
          <w:b/>
          <w:bCs/>
          <w:sz w:val="28"/>
          <w:szCs w:val="28"/>
        </w:rPr>
        <w:t>Kekere-Ekun</w:t>
      </w:r>
      <w:proofErr w:type="spellEnd"/>
      <w:r w:rsidRPr="001A77AE">
        <w:rPr>
          <w:rFonts w:ascii="Arial" w:hAnsi="Arial" w:cs="Arial"/>
          <w:b/>
          <w:bCs/>
          <w:sz w:val="28"/>
          <w:szCs w:val="28"/>
        </w:rPr>
        <w:t>, JSC,</w:t>
      </w:r>
      <w:r w:rsidR="00B66557" w:rsidRPr="001A77AE">
        <w:rPr>
          <w:rFonts w:ascii="Tahoma" w:hAnsi="Tahoma" w:cs="Tahoma"/>
          <w:sz w:val="28"/>
          <w:szCs w:val="28"/>
        </w:rPr>
        <w:t xml:space="preserve"> </w:t>
      </w:r>
      <w:r w:rsidRPr="001A77AE">
        <w:rPr>
          <w:rFonts w:ascii="Arial" w:hAnsi="Arial" w:cs="Arial"/>
          <w:sz w:val="28"/>
          <w:szCs w:val="28"/>
        </w:rPr>
        <w:t xml:space="preserve">in concurrence with the leading judgement of </w:t>
      </w:r>
      <w:proofErr w:type="spellStart"/>
      <w:r w:rsidRPr="001A77AE">
        <w:rPr>
          <w:rFonts w:ascii="Arial" w:hAnsi="Arial" w:cs="Arial"/>
          <w:sz w:val="28"/>
          <w:szCs w:val="28"/>
        </w:rPr>
        <w:t>Aka’ahs</w:t>
      </w:r>
      <w:proofErr w:type="spellEnd"/>
      <w:r w:rsidRPr="001A77AE">
        <w:rPr>
          <w:rFonts w:ascii="Arial" w:hAnsi="Arial" w:cs="Arial"/>
          <w:sz w:val="28"/>
          <w:szCs w:val="28"/>
        </w:rPr>
        <w:t xml:space="preserve">, JSC stated that </w:t>
      </w:r>
      <w:r w:rsidRPr="001A77AE">
        <w:rPr>
          <w:rFonts w:ascii="Arial" w:hAnsi="Arial" w:cs="Arial"/>
          <w:i/>
          <w:iCs/>
          <w:sz w:val="28"/>
          <w:szCs w:val="28"/>
        </w:rPr>
        <w:t xml:space="preserve">‘This legislation is one of </w:t>
      </w:r>
      <w:proofErr w:type="gramStart"/>
      <w:r w:rsidRPr="001A77AE">
        <w:rPr>
          <w:rFonts w:ascii="Arial" w:hAnsi="Arial" w:cs="Arial"/>
          <w:i/>
          <w:iCs/>
          <w:sz w:val="28"/>
          <w:szCs w:val="28"/>
        </w:rPr>
        <w:t>the means by which</w:t>
      </w:r>
      <w:proofErr w:type="gramEnd"/>
      <w:r w:rsidRPr="001A77AE">
        <w:rPr>
          <w:rFonts w:ascii="Arial" w:hAnsi="Arial" w:cs="Arial"/>
          <w:i/>
          <w:iCs/>
          <w:sz w:val="28"/>
          <w:szCs w:val="28"/>
        </w:rPr>
        <w:t xml:space="preserve"> this country, </w:t>
      </w:r>
      <w:r w:rsidRPr="001A77AE">
        <w:rPr>
          <w:rFonts w:ascii="Arial" w:hAnsi="Arial" w:cs="Arial"/>
          <w:b/>
          <w:bCs/>
          <w:i/>
          <w:iCs/>
          <w:sz w:val="28"/>
          <w:szCs w:val="28"/>
          <w:u w:val="single"/>
        </w:rPr>
        <w:t>in keeping with global trends,</w:t>
      </w:r>
      <w:r w:rsidRPr="001A77AE">
        <w:rPr>
          <w:rFonts w:ascii="Arial" w:hAnsi="Arial" w:cs="Arial"/>
          <w:i/>
          <w:iCs/>
          <w:sz w:val="28"/>
          <w:szCs w:val="28"/>
        </w:rPr>
        <w:t xml:space="preserve"> seeks to address and curb incidences of advance fee fraud and other financial crimes’.</w:t>
      </w:r>
      <w:r w:rsidRPr="001A77AE">
        <w:rPr>
          <w:rFonts w:ascii="Arial" w:hAnsi="Arial" w:cs="Arial"/>
          <w:sz w:val="28"/>
          <w:szCs w:val="28"/>
        </w:rPr>
        <w:t xml:space="preserve">  </w:t>
      </w:r>
    </w:p>
    <w:p w14:paraId="5A8E914B" w14:textId="77777777" w:rsidR="00DB2112" w:rsidRPr="001A77AE" w:rsidRDefault="00DB2112" w:rsidP="00DB2112">
      <w:pPr>
        <w:jc w:val="both"/>
        <w:rPr>
          <w:rFonts w:ascii="Arial" w:hAnsi="Arial" w:cs="Arial"/>
          <w:sz w:val="28"/>
          <w:szCs w:val="28"/>
        </w:rPr>
      </w:pPr>
      <w:r w:rsidRPr="001A77AE">
        <w:rPr>
          <w:rFonts w:ascii="Arial" w:hAnsi="Arial" w:cs="Arial"/>
          <w:sz w:val="28"/>
          <w:szCs w:val="28"/>
        </w:rPr>
        <w:t>Not only are these judgments in keeping with global trends, they reflect a new approach of using the criminal justice system to protect not only the defendants but also the interests of the entire society. They also advance social justice under the fundamental objectives and directive principles of state policy and the need to eradicate corruption.</w:t>
      </w:r>
    </w:p>
    <w:p w14:paraId="08B6B0DF" w14:textId="77777777" w:rsidR="00F90EB1" w:rsidRPr="001A77AE" w:rsidRDefault="00F90EB1" w:rsidP="00DB2112">
      <w:pPr>
        <w:jc w:val="both"/>
        <w:rPr>
          <w:rFonts w:ascii="Arial" w:hAnsi="Arial" w:cs="Arial"/>
          <w:sz w:val="28"/>
          <w:szCs w:val="28"/>
        </w:rPr>
      </w:pPr>
    </w:p>
    <w:p w14:paraId="5A8C64E4" w14:textId="050106AC" w:rsidR="00F90EB1" w:rsidRPr="001A77AE" w:rsidRDefault="00AD5A33" w:rsidP="00DB2112">
      <w:pPr>
        <w:jc w:val="both"/>
        <w:rPr>
          <w:rFonts w:ascii="Arial" w:hAnsi="Arial" w:cs="Arial"/>
          <w:b/>
          <w:bCs/>
          <w:sz w:val="28"/>
          <w:szCs w:val="28"/>
        </w:rPr>
      </w:pPr>
      <w:r w:rsidRPr="001A77AE">
        <w:rPr>
          <w:rFonts w:ascii="Arial" w:hAnsi="Arial" w:cs="Arial"/>
          <w:b/>
          <w:bCs/>
          <w:sz w:val="28"/>
          <w:szCs w:val="28"/>
        </w:rPr>
        <w:t>Prohibition of Quashing of an information or charge at the Preliminary Stage</w:t>
      </w:r>
    </w:p>
    <w:p w14:paraId="2E15D46C" w14:textId="77777777" w:rsidR="00A42EA3" w:rsidRPr="001A77AE" w:rsidRDefault="00483E98" w:rsidP="001A77AE">
      <w:pPr>
        <w:spacing w:line="240" w:lineRule="auto"/>
        <w:jc w:val="both"/>
        <w:rPr>
          <w:rFonts w:ascii="Arial" w:hAnsi="Arial" w:cs="Arial"/>
          <w:color w:val="222222"/>
          <w:sz w:val="28"/>
          <w:szCs w:val="28"/>
          <w:shd w:val="clear" w:color="auto" w:fill="FFFFFF"/>
        </w:rPr>
      </w:pPr>
      <w:r w:rsidRPr="001A77AE">
        <w:rPr>
          <w:rFonts w:ascii="Arial" w:hAnsi="Arial" w:cs="Arial"/>
          <w:color w:val="222222"/>
          <w:sz w:val="28"/>
          <w:szCs w:val="28"/>
          <w:shd w:val="clear" w:color="auto" w:fill="FFFFFF"/>
        </w:rPr>
        <w:t>In</w:t>
      </w:r>
      <w:r w:rsidRPr="001A77AE">
        <w:rPr>
          <w:rFonts w:ascii="Arial" w:hAnsi="Arial" w:cs="Arial"/>
          <w:b/>
          <w:bCs/>
          <w:color w:val="222222"/>
          <w:sz w:val="28"/>
          <w:szCs w:val="28"/>
          <w:shd w:val="clear" w:color="auto" w:fill="FFFFFF"/>
        </w:rPr>
        <w:t xml:space="preserve"> </w:t>
      </w:r>
      <w:proofErr w:type="spellStart"/>
      <w:r w:rsidR="006608D5" w:rsidRPr="001A77AE">
        <w:rPr>
          <w:rFonts w:ascii="Arial" w:hAnsi="Arial" w:cs="Arial"/>
          <w:b/>
          <w:bCs/>
          <w:color w:val="222222"/>
          <w:sz w:val="28"/>
          <w:szCs w:val="28"/>
          <w:shd w:val="clear" w:color="auto" w:fill="FFFFFF"/>
        </w:rPr>
        <w:t>Igwe</w:t>
      </w:r>
      <w:proofErr w:type="spellEnd"/>
      <w:r w:rsidR="006608D5" w:rsidRPr="001A77AE">
        <w:rPr>
          <w:rFonts w:ascii="Arial" w:hAnsi="Arial" w:cs="Arial"/>
          <w:b/>
          <w:bCs/>
          <w:color w:val="222222"/>
          <w:sz w:val="28"/>
          <w:szCs w:val="28"/>
          <w:shd w:val="clear" w:color="auto" w:fill="FFFFFF"/>
        </w:rPr>
        <w:t xml:space="preserve"> v State</w:t>
      </w:r>
      <w:r w:rsidR="006608D5" w:rsidRPr="001A77AE">
        <w:rPr>
          <w:rFonts w:ascii="Arial" w:hAnsi="Arial" w:cs="Arial"/>
          <w:color w:val="222222"/>
          <w:sz w:val="28"/>
          <w:szCs w:val="28"/>
          <w:shd w:val="clear" w:color="auto" w:fill="FFFFFF"/>
        </w:rPr>
        <w:t xml:space="preserve"> (2022) 1 NWLR (Part 1810) 111 sc. By a majority of 4 to 1, the Supreme Court held that an allegation of breach of fair hearing cannot be successfully raised in </w:t>
      </w:r>
      <w:proofErr w:type="spellStart"/>
      <w:r w:rsidR="006608D5" w:rsidRPr="001A77AE">
        <w:rPr>
          <w:rFonts w:ascii="Arial" w:hAnsi="Arial" w:cs="Arial"/>
          <w:color w:val="222222"/>
          <w:sz w:val="28"/>
          <w:szCs w:val="28"/>
          <w:shd w:val="clear" w:color="auto" w:fill="FFFFFF"/>
        </w:rPr>
        <w:t>limine</w:t>
      </w:r>
      <w:proofErr w:type="spellEnd"/>
      <w:r w:rsidR="006608D5" w:rsidRPr="001A77AE">
        <w:rPr>
          <w:rFonts w:ascii="Arial" w:hAnsi="Arial" w:cs="Arial"/>
          <w:color w:val="222222"/>
          <w:sz w:val="28"/>
          <w:szCs w:val="28"/>
          <w:shd w:val="clear" w:color="auto" w:fill="FFFFFF"/>
        </w:rPr>
        <w:t xml:space="preserve"> but at the close of trial when evidence must have been taken. In the instant case, the appellant has not complained that the proof sought to be quashed is defective. His only complaint is that exculpatory statements made by some witnesses were not included in the proof of evidence. He has failed to show how a valid proof of evidence which has sufficiently disclosed a prima facie case against him has occasioned a breach of his right to fair hearing.</w:t>
      </w:r>
      <w:r w:rsidR="00DA180D" w:rsidRPr="001A77AE">
        <w:rPr>
          <w:rFonts w:ascii="Arial" w:hAnsi="Arial" w:cs="Arial"/>
          <w:color w:val="222222"/>
          <w:sz w:val="28"/>
          <w:szCs w:val="28"/>
          <w:shd w:val="clear" w:color="auto" w:fill="FFFFFF"/>
        </w:rPr>
        <w:t xml:space="preserve"> </w:t>
      </w:r>
    </w:p>
    <w:p w14:paraId="3C0F69C8" w14:textId="77777777" w:rsidR="00A42EA3" w:rsidRPr="001A77AE" w:rsidRDefault="006608D5" w:rsidP="001A77AE">
      <w:pPr>
        <w:spacing w:line="240" w:lineRule="auto"/>
        <w:jc w:val="both"/>
        <w:rPr>
          <w:rFonts w:ascii="Arial" w:hAnsi="Arial" w:cs="Arial"/>
          <w:color w:val="222222"/>
          <w:sz w:val="28"/>
          <w:szCs w:val="28"/>
          <w:shd w:val="clear" w:color="auto" w:fill="FFFFFF"/>
        </w:rPr>
      </w:pPr>
      <w:r w:rsidRPr="001A77AE">
        <w:rPr>
          <w:rFonts w:ascii="Arial" w:hAnsi="Arial" w:cs="Arial"/>
          <w:color w:val="222222"/>
          <w:sz w:val="28"/>
          <w:szCs w:val="28"/>
          <w:shd w:val="clear" w:color="auto" w:fill="FFFFFF"/>
        </w:rPr>
        <w:t xml:space="preserve">Dissenting, EKO JSC at p.159 held, “In my judgment, from the facts and circumstances of this case, the appellant acted timeously, as he did in his application to quash the information supported by the illegal proofs of evidence designed to deny him his right to fair hearing, guaranteed by section 36(6)(b) of the Constitution, read together with the mandatory provision of section 146(c) ACJL. </w:t>
      </w:r>
      <w:proofErr w:type="gramStart"/>
      <w:r w:rsidRPr="001A77AE">
        <w:rPr>
          <w:rFonts w:ascii="Arial" w:hAnsi="Arial" w:cs="Arial"/>
          <w:color w:val="222222"/>
          <w:sz w:val="28"/>
          <w:szCs w:val="28"/>
          <w:shd w:val="clear" w:color="auto" w:fill="FFFFFF"/>
        </w:rPr>
        <w:t>..</w:t>
      </w:r>
      <w:proofErr w:type="gramEnd"/>
      <w:r w:rsidRPr="001A77AE">
        <w:rPr>
          <w:rFonts w:ascii="Arial" w:hAnsi="Arial" w:cs="Arial"/>
          <w:color w:val="222222"/>
          <w:sz w:val="28"/>
          <w:szCs w:val="28"/>
          <w:shd w:val="clear" w:color="auto" w:fill="FFFFFF"/>
        </w:rPr>
        <w:t>The information supported by the illegal proofs of evidence, shall be, and are hereby struck out.</w:t>
      </w:r>
      <w:r w:rsidRPr="001A77AE">
        <w:rPr>
          <w:rFonts w:ascii="Arial" w:hAnsi="Arial" w:cs="Arial"/>
          <w:color w:val="222222"/>
          <w:sz w:val="28"/>
          <w:szCs w:val="28"/>
        </w:rPr>
        <w:br/>
      </w:r>
      <w:r w:rsidRPr="001A77AE">
        <w:rPr>
          <w:rFonts w:ascii="Arial" w:hAnsi="Arial" w:cs="Arial"/>
          <w:color w:val="222222"/>
          <w:sz w:val="28"/>
          <w:szCs w:val="28"/>
          <w:shd w:val="clear" w:color="auto" w:fill="FFFFFF"/>
        </w:rPr>
        <w:t xml:space="preserve">Comments: the judgement of the majority is preferred. </w:t>
      </w:r>
    </w:p>
    <w:p w14:paraId="429C3C61" w14:textId="77777777" w:rsidR="00E84CB7" w:rsidRPr="001A77AE" w:rsidRDefault="00A42EA3" w:rsidP="001A77AE">
      <w:pPr>
        <w:spacing w:line="240" w:lineRule="auto"/>
        <w:jc w:val="both"/>
        <w:rPr>
          <w:rFonts w:ascii="Arial" w:hAnsi="Arial" w:cs="Arial"/>
          <w:color w:val="222222"/>
          <w:sz w:val="28"/>
          <w:szCs w:val="28"/>
          <w:shd w:val="clear" w:color="auto" w:fill="FFFFFF"/>
        </w:rPr>
      </w:pPr>
      <w:r w:rsidRPr="001A77AE">
        <w:rPr>
          <w:rFonts w:ascii="Arial" w:hAnsi="Arial" w:cs="Arial"/>
          <w:color w:val="222222"/>
          <w:sz w:val="28"/>
          <w:szCs w:val="28"/>
          <w:shd w:val="clear" w:color="auto" w:fill="FFFFFF"/>
        </w:rPr>
        <w:t xml:space="preserve">With due respect, it is submitted that </w:t>
      </w:r>
      <w:r w:rsidR="00EC4241" w:rsidRPr="001A77AE">
        <w:rPr>
          <w:rFonts w:ascii="Arial" w:hAnsi="Arial" w:cs="Arial"/>
          <w:color w:val="222222"/>
          <w:sz w:val="28"/>
          <w:szCs w:val="28"/>
          <w:shd w:val="clear" w:color="auto" w:fill="FFFFFF"/>
        </w:rPr>
        <w:t xml:space="preserve">Hon. Justice </w:t>
      </w:r>
      <w:proofErr w:type="spellStart"/>
      <w:r w:rsidR="006608D5" w:rsidRPr="001A77AE">
        <w:rPr>
          <w:rFonts w:ascii="Arial" w:hAnsi="Arial" w:cs="Arial"/>
          <w:color w:val="222222"/>
          <w:sz w:val="28"/>
          <w:szCs w:val="28"/>
          <w:shd w:val="clear" w:color="auto" w:fill="FFFFFF"/>
        </w:rPr>
        <w:t>Ejembi</w:t>
      </w:r>
      <w:proofErr w:type="spellEnd"/>
      <w:r w:rsidR="006608D5" w:rsidRPr="001A77AE">
        <w:rPr>
          <w:rFonts w:ascii="Arial" w:hAnsi="Arial" w:cs="Arial"/>
          <w:color w:val="222222"/>
          <w:sz w:val="28"/>
          <w:szCs w:val="28"/>
          <w:shd w:val="clear" w:color="auto" w:fill="FFFFFF"/>
        </w:rPr>
        <w:t xml:space="preserve">-EKO’s approach turns the law on its head. The dissenting judgement is retrogressive. It </w:t>
      </w:r>
      <w:proofErr w:type="gramStart"/>
      <w:r w:rsidR="006608D5" w:rsidRPr="001A77AE">
        <w:rPr>
          <w:rFonts w:ascii="Arial" w:hAnsi="Arial" w:cs="Arial"/>
          <w:color w:val="222222"/>
          <w:sz w:val="28"/>
          <w:szCs w:val="28"/>
          <w:shd w:val="clear" w:color="auto" w:fill="FFFFFF"/>
        </w:rPr>
        <w:t>fails  to</w:t>
      </w:r>
      <w:proofErr w:type="gramEnd"/>
      <w:r w:rsidR="006608D5" w:rsidRPr="001A77AE">
        <w:rPr>
          <w:rFonts w:ascii="Arial" w:hAnsi="Arial" w:cs="Arial"/>
          <w:color w:val="222222"/>
          <w:sz w:val="28"/>
          <w:szCs w:val="28"/>
          <w:shd w:val="clear" w:color="auto" w:fill="FFFFFF"/>
        </w:rPr>
        <w:t xml:space="preserve"> consider the implication of allowing a defendant who has not pleaded to a charge or information to challenge the validity of that charge </w:t>
      </w:r>
      <w:r w:rsidR="006608D5" w:rsidRPr="001A77AE">
        <w:rPr>
          <w:rFonts w:ascii="Arial" w:hAnsi="Arial" w:cs="Arial"/>
          <w:i/>
          <w:iCs/>
          <w:color w:val="222222"/>
          <w:sz w:val="28"/>
          <w:szCs w:val="28"/>
          <w:shd w:val="clear" w:color="auto" w:fill="FFFFFF"/>
        </w:rPr>
        <w:t xml:space="preserve">in </w:t>
      </w:r>
      <w:proofErr w:type="spellStart"/>
      <w:r w:rsidR="006608D5" w:rsidRPr="001A77AE">
        <w:rPr>
          <w:rFonts w:ascii="Arial" w:hAnsi="Arial" w:cs="Arial"/>
          <w:i/>
          <w:iCs/>
          <w:color w:val="222222"/>
          <w:sz w:val="28"/>
          <w:szCs w:val="28"/>
          <w:shd w:val="clear" w:color="auto" w:fill="FFFFFF"/>
        </w:rPr>
        <w:t>limine</w:t>
      </w:r>
      <w:proofErr w:type="spellEnd"/>
      <w:r w:rsidR="006608D5" w:rsidRPr="001A77AE">
        <w:rPr>
          <w:rFonts w:ascii="Arial" w:hAnsi="Arial" w:cs="Arial"/>
          <w:color w:val="222222"/>
          <w:sz w:val="28"/>
          <w:szCs w:val="28"/>
          <w:shd w:val="clear" w:color="auto" w:fill="FFFFFF"/>
        </w:rPr>
        <w:t xml:space="preserve"> under the guise of likelihood of breach fundamental rights to fair hearing. EKO, JSC complained that the majority judgement was too technical when in fact, his dissenting judgement was the overly technical one. The judgement permits </w:t>
      </w:r>
      <w:r w:rsidR="006608D5" w:rsidRPr="001A77AE">
        <w:rPr>
          <w:rFonts w:ascii="Arial" w:hAnsi="Arial" w:cs="Arial"/>
          <w:color w:val="222222"/>
          <w:sz w:val="28"/>
          <w:szCs w:val="28"/>
          <w:shd w:val="clear" w:color="auto" w:fill="FFFFFF"/>
        </w:rPr>
        <w:lastRenderedPageBreak/>
        <w:t>the quashing of a charge or information, which discloses prima facie case but is supported by an ‘incomplete proof of evidence’. The judgement fails to explain what i</w:t>
      </w:r>
      <w:r w:rsidR="00E257FA" w:rsidRPr="001A77AE">
        <w:rPr>
          <w:rFonts w:ascii="Arial" w:hAnsi="Arial" w:cs="Arial"/>
          <w:color w:val="222222"/>
          <w:sz w:val="28"/>
          <w:szCs w:val="28"/>
          <w:shd w:val="clear" w:color="auto" w:fill="FFFFFF"/>
        </w:rPr>
        <w:t xml:space="preserve">s </w:t>
      </w:r>
      <w:r w:rsidR="006608D5" w:rsidRPr="001A77AE">
        <w:rPr>
          <w:rFonts w:ascii="Arial" w:hAnsi="Arial" w:cs="Arial"/>
          <w:color w:val="222222"/>
          <w:sz w:val="28"/>
          <w:szCs w:val="28"/>
          <w:shd w:val="clear" w:color="auto" w:fill="FFFFFF"/>
        </w:rPr>
        <w:t xml:space="preserve">meant by “illegal proof”. On the contrary the mere fact that a proof of evidence is not complete does not make the charge or information illegal. All that the Appellant needed to do is to apply to the court for an order compelling the State to supply the missing aspects of the proof of evidence. </w:t>
      </w:r>
    </w:p>
    <w:p w14:paraId="7F6F4E47" w14:textId="77777777" w:rsidR="0034320F" w:rsidRPr="001A77AE" w:rsidRDefault="006608D5" w:rsidP="001A77AE">
      <w:pPr>
        <w:spacing w:line="240" w:lineRule="auto"/>
        <w:jc w:val="both"/>
        <w:rPr>
          <w:rFonts w:ascii="Arial" w:hAnsi="Arial" w:cs="Arial"/>
          <w:b/>
          <w:bCs/>
          <w:color w:val="222222"/>
          <w:sz w:val="28"/>
          <w:szCs w:val="28"/>
          <w:shd w:val="clear" w:color="auto" w:fill="FFFFFF"/>
        </w:rPr>
      </w:pPr>
      <w:r w:rsidRPr="001A77AE">
        <w:rPr>
          <w:rFonts w:ascii="Arial" w:hAnsi="Arial" w:cs="Arial"/>
          <w:color w:val="222222"/>
          <w:sz w:val="28"/>
          <w:szCs w:val="28"/>
          <w:shd w:val="clear" w:color="auto" w:fill="FFFFFF"/>
        </w:rPr>
        <w:t xml:space="preserve">On his part, Okoro JSC, while concurring with the lead judgement of </w:t>
      </w:r>
      <w:proofErr w:type="spellStart"/>
      <w:r w:rsidRPr="001A77AE">
        <w:rPr>
          <w:rFonts w:ascii="Arial" w:hAnsi="Arial" w:cs="Arial"/>
          <w:color w:val="222222"/>
          <w:sz w:val="28"/>
          <w:szCs w:val="28"/>
          <w:shd w:val="clear" w:color="auto" w:fill="FFFFFF"/>
        </w:rPr>
        <w:t>Kekere-Ekun</w:t>
      </w:r>
      <w:proofErr w:type="spellEnd"/>
      <w:r w:rsidRPr="001A77AE">
        <w:rPr>
          <w:rFonts w:ascii="Arial" w:hAnsi="Arial" w:cs="Arial"/>
          <w:color w:val="222222"/>
          <w:sz w:val="28"/>
          <w:szCs w:val="28"/>
          <w:shd w:val="clear" w:color="auto" w:fill="FFFFFF"/>
        </w:rPr>
        <w:t xml:space="preserve">, JSC rightly stated that </w:t>
      </w:r>
      <w:r w:rsidRPr="001A77AE">
        <w:rPr>
          <w:rFonts w:ascii="Arial" w:hAnsi="Arial" w:cs="Arial"/>
          <w:b/>
          <w:bCs/>
          <w:color w:val="222222"/>
          <w:sz w:val="28"/>
          <w:szCs w:val="28"/>
          <w:shd w:val="clear" w:color="auto" w:fill="FFFFFF"/>
        </w:rPr>
        <w:t xml:space="preserve">a proof of evidence which sufficiently discloses a prima facie case cannot be quashed in </w:t>
      </w:r>
      <w:proofErr w:type="spellStart"/>
      <w:r w:rsidRPr="001A77AE">
        <w:rPr>
          <w:rFonts w:ascii="Arial" w:hAnsi="Arial" w:cs="Arial"/>
          <w:b/>
          <w:bCs/>
          <w:color w:val="222222"/>
          <w:sz w:val="28"/>
          <w:szCs w:val="28"/>
          <w:shd w:val="clear" w:color="auto" w:fill="FFFFFF"/>
        </w:rPr>
        <w:t>limine</w:t>
      </w:r>
      <w:proofErr w:type="spellEnd"/>
      <w:r w:rsidRPr="001A77AE">
        <w:rPr>
          <w:rFonts w:ascii="Arial" w:hAnsi="Arial" w:cs="Arial"/>
          <w:b/>
          <w:bCs/>
          <w:color w:val="222222"/>
          <w:sz w:val="28"/>
          <w:szCs w:val="28"/>
          <w:shd w:val="clear" w:color="auto" w:fill="FFFFFF"/>
        </w:rPr>
        <w:t>.</w:t>
      </w:r>
    </w:p>
    <w:p w14:paraId="12803955" w14:textId="6C1AE9F5" w:rsidR="006608D5" w:rsidRPr="001A77AE" w:rsidRDefault="006608D5" w:rsidP="001A77AE">
      <w:pPr>
        <w:spacing w:line="240" w:lineRule="auto"/>
        <w:jc w:val="both"/>
        <w:rPr>
          <w:rFonts w:ascii="Arial" w:hAnsi="Arial" w:cs="Arial"/>
          <w:color w:val="222222"/>
          <w:sz w:val="28"/>
          <w:szCs w:val="28"/>
          <w:shd w:val="clear" w:color="auto" w:fill="FFFFFF"/>
        </w:rPr>
      </w:pPr>
      <w:proofErr w:type="spellStart"/>
      <w:r w:rsidRPr="001A77AE">
        <w:rPr>
          <w:rFonts w:ascii="Arial" w:hAnsi="Arial" w:cs="Arial"/>
          <w:color w:val="222222"/>
          <w:sz w:val="28"/>
          <w:szCs w:val="28"/>
          <w:shd w:val="clear" w:color="auto" w:fill="FFFFFF"/>
        </w:rPr>
        <w:t>Jauro</w:t>
      </w:r>
      <w:proofErr w:type="spellEnd"/>
      <w:r w:rsidRPr="001A77AE">
        <w:rPr>
          <w:rFonts w:ascii="Arial" w:hAnsi="Arial" w:cs="Arial"/>
          <w:color w:val="222222"/>
          <w:sz w:val="28"/>
          <w:szCs w:val="28"/>
          <w:shd w:val="clear" w:color="auto" w:fill="FFFFFF"/>
        </w:rPr>
        <w:t xml:space="preserve">, JSC at page 160, stated that “Rather than seek an order of the trial court to compel the respondent to avail him of the necessary facilities to enable him </w:t>
      </w:r>
      <w:proofErr w:type="gramStart"/>
      <w:r w:rsidRPr="001A77AE">
        <w:rPr>
          <w:rFonts w:ascii="Arial" w:hAnsi="Arial" w:cs="Arial"/>
          <w:color w:val="222222"/>
          <w:sz w:val="28"/>
          <w:szCs w:val="28"/>
          <w:shd w:val="clear" w:color="auto" w:fill="FFFFFF"/>
        </w:rPr>
        <w:t>prepare</w:t>
      </w:r>
      <w:proofErr w:type="gramEnd"/>
      <w:r w:rsidRPr="001A77AE">
        <w:rPr>
          <w:rFonts w:ascii="Arial" w:hAnsi="Arial" w:cs="Arial"/>
          <w:color w:val="222222"/>
          <w:sz w:val="28"/>
          <w:szCs w:val="28"/>
          <w:shd w:val="clear" w:color="auto" w:fill="FFFFFF"/>
        </w:rPr>
        <w:t xml:space="preserve"> his </w:t>
      </w:r>
      <w:proofErr w:type="spellStart"/>
      <w:r w:rsidRPr="001A77AE">
        <w:rPr>
          <w:rFonts w:ascii="Arial" w:hAnsi="Arial" w:cs="Arial"/>
          <w:color w:val="222222"/>
          <w:sz w:val="28"/>
          <w:szCs w:val="28"/>
          <w:shd w:val="clear" w:color="auto" w:fill="FFFFFF"/>
        </w:rPr>
        <w:t>defence</w:t>
      </w:r>
      <w:proofErr w:type="spellEnd"/>
      <w:r w:rsidRPr="001A77AE">
        <w:rPr>
          <w:rFonts w:ascii="Arial" w:hAnsi="Arial" w:cs="Arial"/>
          <w:color w:val="222222"/>
          <w:sz w:val="28"/>
          <w:szCs w:val="28"/>
          <w:shd w:val="clear" w:color="auto" w:fill="FFFFFF"/>
        </w:rPr>
        <w:t xml:space="preserve"> as the appellants did in Okoye’s case, the appellant herein I’ll-advisedly approached the trial court to quash the information preferred against him.</w:t>
      </w:r>
    </w:p>
    <w:p w14:paraId="5C2422BB" w14:textId="08931D5F" w:rsidR="006608D5" w:rsidRPr="001A77AE" w:rsidRDefault="006608D5" w:rsidP="001A77AE">
      <w:pPr>
        <w:spacing w:line="240" w:lineRule="auto"/>
        <w:jc w:val="both"/>
        <w:rPr>
          <w:rFonts w:ascii="Arial" w:hAnsi="Arial" w:cs="Arial"/>
          <w:color w:val="222222"/>
          <w:sz w:val="28"/>
          <w:szCs w:val="28"/>
          <w:shd w:val="clear" w:color="auto" w:fill="FFFFFF"/>
        </w:rPr>
      </w:pPr>
      <w:r w:rsidRPr="001A77AE">
        <w:rPr>
          <w:rFonts w:ascii="Arial" w:hAnsi="Arial" w:cs="Arial"/>
          <w:color w:val="222222"/>
          <w:sz w:val="28"/>
          <w:szCs w:val="28"/>
          <w:shd w:val="clear" w:color="auto" w:fill="FFFFFF"/>
        </w:rPr>
        <w:t xml:space="preserve">The majority of the Supreme Court in </w:t>
      </w:r>
      <w:proofErr w:type="spellStart"/>
      <w:r w:rsidRPr="001A77AE">
        <w:rPr>
          <w:rFonts w:ascii="Arial" w:hAnsi="Arial" w:cs="Arial"/>
          <w:color w:val="222222"/>
          <w:sz w:val="28"/>
          <w:szCs w:val="28"/>
          <w:shd w:val="clear" w:color="auto" w:fill="FFFFFF"/>
        </w:rPr>
        <w:t>igwe</w:t>
      </w:r>
      <w:proofErr w:type="spellEnd"/>
      <w:r w:rsidRPr="001A77AE">
        <w:rPr>
          <w:rFonts w:ascii="Arial" w:hAnsi="Arial" w:cs="Arial"/>
          <w:color w:val="222222"/>
          <w:sz w:val="28"/>
          <w:szCs w:val="28"/>
          <w:shd w:val="clear" w:color="auto" w:fill="FFFFFF"/>
        </w:rPr>
        <w:t xml:space="preserve"> refused to quash a charge on the flimsy ground that the proofs of evidence was incomplete and thereby misled the defendant as claimed by the </w:t>
      </w:r>
      <w:proofErr w:type="spellStart"/>
      <w:r w:rsidRPr="001A77AE">
        <w:rPr>
          <w:rFonts w:ascii="Arial" w:hAnsi="Arial" w:cs="Arial"/>
          <w:color w:val="222222"/>
          <w:sz w:val="28"/>
          <w:szCs w:val="28"/>
          <w:shd w:val="clear" w:color="auto" w:fill="FFFFFF"/>
        </w:rPr>
        <w:t>defence</w:t>
      </w:r>
      <w:proofErr w:type="spellEnd"/>
      <w:r w:rsidRPr="001A77AE">
        <w:rPr>
          <w:rFonts w:ascii="Arial" w:hAnsi="Arial" w:cs="Arial"/>
          <w:color w:val="222222"/>
          <w:sz w:val="28"/>
          <w:szCs w:val="28"/>
          <w:shd w:val="clear" w:color="auto" w:fill="FFFFFF"/>
        </w:rPr>
        <w:t xml:space="preserve"> lawyer. In a robust lead judgement</w:t>
      </w:r>
      <w:r w:rsidR="001C6748" w:rsidRPr="001A77AE">
        <w:rPr>
          <w:rFonts w:ascii="Arial" w:hAnsi="Arial" w:cs="Arial"/>
          <w:color w:val="222222"/>
          <w:sz w:val="28"/>
          <w:szCs w:val="28"/>
          <w:shd w:val="clear" w:color="auto" w:fill="FFFFFF"/>
        </w:rPr>
        <w:t>,</w:t>
      </w:r>
      <w:r w:rsidRPr="001A77AE">
        <w:rPr>
          <w:rFonts w:ascii="Arial" w:hAnsi="Arial" w:cs="Arial"/>
          <w:color w:val="222222"/>
          <w:sz w:val="28"/>
          <w:szCs w:val="28"/>
          <w:shd w:val="clear" w:color="auto" w:fill="FFFFFF"/>
        </w:rPr>
        <w:t xml:space="preserve"> the court made it clear that </w:t>
      </w:r>
      <w:r w:rsidRPr="001A77AE">
        <w:rPr>
          <w:rFonts w:ascii="Arial" w:hAnsi="Arial" w:cs="Arial"/>
          <w:b/>
          <w:bCs/>
          <w:color w:val="222222"/>
          <w:sz w:val="28"/>
          <w:szCs w:val="28"/>
          <w:shd w:val="clear" w:color="auto" w:fill="FFFFFF"/>
        </w:rPr>
        <w:t xml:space="preserve">gone are the days when a judge would kowtow to some arguments of counsel to quash a charge in </w:t>
      </w:r>
      <w:proofErr w:type="spellStart"/>
      <w:r w:rsidRPr="001A77AE">
        <w:rPr>
          <w:rFonts w:ascii="Arial" w:hAnsi="Arial" w:cs="Arial"/>
          <w:b/>
          <w:bCs/>
          <w:color w:val="222222"/>
          <w:sz w:val="28"/>
          <w:szCs w:val="28"/>
          <w:shd w:val="clear" w:color="auto" w:fill="FFFFFF"/>
        </w:rPr>
        <w:t>limine</w:t>
      </w:r>
      <w:proofErr w:type="spellEnd"/>
      <w:r w:rsidRPr="001A77AE">
        <w:rPr>
          <w:rFonts w:ascii="Arial" w:hAnsi="Arial" w:cs="Arial"/>
          <w:b/>
          <w:bCs/>
          <w:color w:val="222222"/>
          <w:sz w:val="28"/>
          <w:szCs w:val="28"/>
          <w:shd w:val="clear" w:color="auto" w:fill="FFFFFF"/>
        </w:rPr>
        <w:t>.</w:t>
      </w:r>
      <w:r w:rsidRPr="001A77AE">
        <w:rPr>
          <w:rFonts w:ascii="Arial" w:hAnsi="Arial" w:cs="Arial"/>
          <w:color w:val="222222"/>
          <w:sz w:val="28"/>
          <w:szCs w:val="28"/>
          <w:shd w:val="clear" w:color="auto" w:fill="FFFFFF"/>
        </w:rPr>
        <w:t xml:space="preserve"> This error inflicted on the criminal justice system since Abacha v</w:t>
      </w:r>
      <w:r w:rsidR="00403797" w:rsidRPr="001A77AE">
        <w:rPr>
          <w:rFonts w:ascii="Arial" w:hAnsi="Arial" w:cs="Arial"/>
          <w:color w:val="222222"/>
          <w:sz w:val="28"/>
          <w:szCs w:val="28"/>
          <w:shd w:val="clear" w:color="auto" w:fill="FFFFFF"/>
        </w:rPr>
        <w:t xml:space="preserve">. </w:t>
      </w:r>
      <w:r w:rsidRPr="001A77AE">
        <w:rPr>
          <w:rFonts w:ascii="Arial" w:hAnsi="Arial" w:cs="Arial"/>
          <w:color w:val="222222"/>
          <w:sz w:val="28"/>
          <w:szCs w:val="28"/>
          <w:shd w:val="clear" w:color="auto" w:fill="FFFFFF"/>
        </w:rPr>
        <w:t xml:space="preserve">State is now being corrected by the </w:t>
      </w:r>
      <w:r w:rsidR="001C6748" w:rsidRPr="001A77AE">
        <w:rPr>
          <w:rFonts w:ascii="Arial" w:hAnsi="Arial" w:cs="Arial"/>
          <w:color w:val="222222"/>
          <w:sz w:val="28"/>
          <w:szCs w:val="28"/>
          <w:shd w:val="clear" w:color="auto" w:fill="FFFFFF"/>
        </w:rPr>
        <w:t>judiciary</w:t>
      </w:r>
      <w:r w:rsidRPr="001A77AE">
        <w:rPr>
          <w:rFonts w:ascii="Arial" w:hAnsi="Arial" w:cs="Arial"/>
          <w:color w:val="222222"/>
          <w:sz w:val="28"/>
          <w:szCs w:val="28"/>
          <w:shd w:val="clear" w:color="auto" w:fill="FFFFFF"/>
        </w:rPr>
        <w:t xml:space="preserve"> across the country.</w:t>
      </w:r>
    </w:p>
    <w:p w14:paraId="3F1C022B" w14:textId="120B260E" w:rsidR="00E959E8" w:rsidRPr="00A21FBE" w:rsidRDefault="00E959E8" w:rsidP="00E959E8">
      <w:pPr>
        <w:spacing w:line="360" w:lineRule="auto"/>
        <w:jc w:val="both"/>
        <w:rPr>
          <w:rFonts w:ascii="Arial" w:hAnsi="Arial" w:cs="Arial"/>
          <w:b/>
          <w:bCs/>
          <w:color w:val="222222"/>
          <w:sz w:val="32"/>
          <w:szCs w:val="32"/>
          <w:shd w:val="clear" w:color="auto" w:fill="FFFFFF"/>
        </w:rPr>
      </w:pPr>
      <w:r w:rsidRPr="00A21FBE">
        <w:rPr>
          <w:rFonts w:ascii="Arial" w:hAnsi="Arial" w:cs="Arial"/>
          <w:b/>
          <w:bCs/>
          <w:color w:val="222222"/>
          <w:sz w:val="32"/>
          <w:szCs w:val="32"/>
          <w:shd w:val="clear" w:color="auto" w:fill="FFFFFF"/>
        </w:rPr>
        <w:t xml:space="preserve">Creative </w:t>
      </w:r>
      <w:r w:rsidR="00DD280A">
        <w:rPr>
          <w:rFonts w:ascii="Arial" w:hAnsi="Arial" w:cs="Arial"/>
          <w:b/>
          <w:bCs/>
          <w:color w:val="222222"/>
          <w:sz w:val="32"/>
          <w:szCs w:val="32"/>
          <w:shd w:val="clear" w:color="auto" w:fill="FFFFFF"/>
        </w:rPr>
        <w:t xml:space="preserve">and Dynamic </w:t>
      </w:r>
      <w:r w:rsidRPr="00A21FBE">
        <w:rPr>
          <w:rFonts w:ascii="Arial" w:hAnsi="Arial" w:cs="Arial"/>
          <w:b/>
          <w:bCs/>
          <w:color w:val="222222"/>
          <w:sz w:val="32"/>
          <w:szCs w:val="32"/>
          <w:shd w:val="clear" w:color="auto" w:fill="FFFFFF"/>
        </w:rPr>
        <w:t>application of Sentencing Provisions of the ACJA</w:t>
      </w:r>
    </w:p>
    <w:p w14:paraId="308BF786" w14:textId="77777777" w:rsidR="00E959E8" w:rsidRPr="00E37402" w:rsidRDefault="00E959E8" w:rsidP="00E959E8">
      <w:pPr>
        <w:spacing w:line="360" w:lineRule="auto"/>
        <w:jc w:val="both"/>
        <w:rPr>
          <w:rFonts w:ascii="Arial" w:hAnsi="Arial" w:cs="Arial"/>
          <w:color w:val="222222"/>
          <w:sz w:val="28"/>
          <w:szCs w:val="28"/>
          <w:shd w:val="clear" w:color="auto" w:fill="FFFFFF"/>
        </w:rPr>
      </w:pPr>
      <w:r w:rsidRPr="00E37402">
        <w:rPr>
          <w:rFonts w:ascii="Arial" w:hAnsi="Arial" w:cs="Arial"/>
          <w:color w:val="222222"/>
          <w:sz w:val="28"/>
          <w:szCs w:val="28"/>
          <w:shd w:val="clear" w:color="auto" w:fill="FFFFFF"/>
        </w:rPr>
        <w:t xml:space="preserve">There are also powerful sentencing guidelines in the ACJA which are not understood let alone being properly utilized. But all that is changing. The courts are waking up to the reality of their powers and using them instead of lamenting. The recent application of the restorative justice principle of the ACJA by Hon. Justice (Dr.) Nnamdi </w:t>
      </w:r>
      <w:proofErr w:type="spellStart"/>
      <w:r w:rsidRPr="00E37402">
        <w:rPr>
          <w:rFonts w:ascii="Arial" w:hAnsi="Arial" w:cs="Arial"/>
          <w:color w:val="222222"/>
          <w:sz w:val="28"/>
          <w:szCs w:val="28"/>
          <w:shd w:val="clear" w:color="auto" w:fill="FFFFFF"/>
        </w:rPr>
        <w:t>Dimgba</w:t>
      </w:r>
      <w:proofErr w:type="spellEnd"/>
      <w:r w:rsidRPr="00E37402">
        <w:rPr>
          <w:rFonts w:ascii="Arial" w:hAnsi="Arial" w:cs="Arial"/>
          <w:color w:val="222222"/>
          <w:sz w:val="28"/>
          <w:szCs w:val="28"/>
          <w:shd w:val="clear" w:color="auto" w:fill="FFFFFF"/>
        </w:rPr>
        <w:t xml:space="preserve"> of the Federal High Court in the case of </w:t>
      </w:r>
      <w:r w:rsidRPr="00E37402">
        <w:rPr>
          <w:rFonts w:ascii="Arial" w:hAnsi="Arial" w:cs="Arial"/>
          <w:b/>
          <w:bCs/>
          <w:color w:val="222222"/>
          <w:sz w:val="28"/>
          <w:szCs w:val="28"/>
          <w:shd w:val="clear" w:color="auto" w:fill="FFFFFF"/>
        </w:rPr>
        <w:t xml:space="preserve">FRN v. Abba Moro Patrick and </w:t>
      </w:r>
      <w:proofErr w:type="spellStart"/>
      <w:r w:rsidRPr="00E37402">
        <w:rPr>
          <w:rFonts w:ascii="Arial" w:hAnsi="Arial" w:cs="Arial"/>
          <w:b/>
          <w:bCs/>
          <w:color w:val="222222"/>
          <w:sz w:val="28"/>
          <w:szCs w:val="28"/>
          <w:shd w:val="clear" w:color="auto" w:fill="FFFFFF"/>
        </w:rPr>
        <w:t>Ors</w:t>
      </w:r>
      <w:proofErr w:type="spellEnd"/>
      <w:r w:rsidRPr="00E37402">
        <w:rPr>
          <w:rFonts w:ascii="Arial" w:hAnsi="Arial" w:cs="Arial"/>
          <w:b/>
          <w:bCs/>
          <w:color w:val="222222"/>
          <w:sz w:val="28"/>
          <w:szCs w:val="28"/>
          <w:shd w:val="clear" w:color="auto" w:fill="FFFFFF"/>
        </w:rPr>
        <w:t>.</w:t>
      </w:r>
      <w:r w:rsidRPr="00E37402">
        <w:rPr>
          <w:rFonts w:ascii="Arial" w:hAnsi="Arial" w:cs="Arial"/>
          <w:color w:val="222222"/>
          <w:sz w:val="28"/>
          <w:szCs w:val="28"/>
          <w:shd w:val="clear" w:color="auto" w:fill="FFFFFF"/>
        </w:rPr>
        <w:t xml:space="preserve"> (FHC/ABJ/CR/42/16 offers a breath of fresh air. The defendants were prosecuted by the EFCC under the Public Procurement Act which imposes five years minimum sentence for the offence. But the judge could not find any evidence that the second defendant, </w:t>
      </w:r>
      <w:r w:rsidRPr="00E37402">
        <w:rPr>
          <w:rFonts w:ascii="Arial" w:hAnsi="Arial" w:cs="Arial"/>
          <w:color w:val="222222"/>
          <w:sz w:val="28"/>
          <w:szCs w:val="28"/>
          <w:shd w:val="clear" w:color="auto" w:fill="FFFFFF"/>
        </w:rPr>
        <w:lastRenderedPageBreak/>
        <w:t xml:space="preserve">a former Permanent Secretary derived any financial benefit from the transaction. Rather than sentencing her to five years imprisonment, the judge rightly had recourse to the restorative justice provisions of the ACJA to impose a non-custodial sentence which is more beneficial to the State than the common practice of sending the defendant to custody. </w:t>
      </w:r>
    </w:p>
    <w:p w14:paraId="04A3A999" w14:textId="77777777" w:rsidR="00E959E8" w:rsidRPr="00E37402" w:rsidRDefault="00E959E8" w:rsidP="00E959E8">
      <w:pPr>
        <w:spacing w:line="360" w:lineRule="auto"/>
        <w:jc w:val="both"/>
        <w:rPr>
          <w:rFonts w:ascii="Arial" w:hAnsi="Arial" w:cs="Arial"/>
          <w:color w:val="222222"/>
          <w:sz w:val="28"/>
          <w:szCs w:val="28"/>
          <w:shd w:val="clear" w:color="auto" w:fill="FFFFFF"/>
        </w:rPr>
      </w:pPr>
      <w:r w:rsidRPr="00E37402">
        <w:rPr>
          <w:rFonts w:ascii="Arial" w:hAnsi="Arial" w:cs="Arial"/>
          <w:color w:val="222222"/>
          <w:sz w:val="28"/>
          <w:szCs w:val="28"/>
          <w:shd w:val="clear" w:color="auto" w:fill="FFFFFF"/>
        </w:rPr>
        <w:t>During the Sentencing Hearing, his Lordship explained his creative application of the ACJA provisions on sentencing thus:</w:t>
      </w:r>
    </w:p>
    <w:p w14:paraId="076BFAA1" w14:textId="77777777" w:rsidR="00C93E23" w:rsidRDefault="00E959E8" w:rsidP="00E37402">
      <w:pPr>
        <w:spacing w:line="360" w:lineRule="auto"/>
        <w:ind w:left="720" w:right="720"/>
        <w:jc w:val="both"/>
        <w:rPr>
          <w:rFonts w:ascii="Arial" w:hAnsi="Arial" w:cs="Arial"/>
          <w:color w:val="222222"/>
          <w:sz w:val="24"/>
          <w:szCs w:val="24"/>
          <w:shd w:val="clear" w:color="auto" w:fill="FFFFFF"/>
        </w:rPr>
      </w:pPr>
      <w:proofErr w:type="gramStart"/>
      <w:r w:rsidRPr="00E37402">
        <w:rPr>
          <w:rFonts w:ascii="Arial" w:hAnsi="Arial" w:cs="Arial"/>
          <w:color w:val="222222"/>
          <w:sz w:val="24"/>
          <w:szCs w:val="24"/>
          <w:shd w:val="clear" w:color="auto" w:fill="FFFFFF"/>
        </w:rPr>
        <w:t>“ I</w:t>
      </w:r>
      <w:proofErr w:type="gramEnd"/>
      <w:r w:rsidRPr="00E37402">
        <w:rPr>
          <w:rFonts w:ascii="Arial" w:hAnsi="Arial" w:cs="Arial"/>
          <w:color w:val="222222"/>
          <w:sz w:val="24"/>
          <w:szCs w:val="24"/>
          <w:shd w:val="clear" w:color="auto" w:fill="FFFFFF"/>
        </w:rPr>
        <w:t xml:space="preserve"> have carefully weighed all the various factors and reasons adduced in making a case for leniency in the </w:t>
      </w:r>
      <w:proofErr w:type="spellStart"/>
      <w:r w:rsidRPr="00E37402">
        <w:rPr>
          <w:rFonts w:ascii="Arial" w:hAnsi="Arial" w:cs="Arial"/>
          <w:color w:val="222222"/>
          <w:sz w:val="24"/>
          <w:szCs w:val="24"/>
          <w:shd w:val="clear" w:color="auto" w:fill="FFFFFF"/>
        </w:rPr>
        <w:t>allocutus</w:t>
      </w:r>
      <w:proofErr w:type="spellEnd"/>
      <w:r w:rsidRPr="00E37402">
        <w:rPr>
          <w:rFonts w:ascii="Arial" w:hAnsi="Arial" w:cs="Arial"/>
          <w:color w:val="222222"/>
          <w:sz w:val="24"/>
          <w:szCs w:val="24"/>
          <w:shd w:val="clear" w:color="auto" w:fill="FFFFFF"/>
        </w:rPr>
        <w:t xml:space="preserve"> of the 2nd Defendant/Convict. I have particularly noted the witness as to her good character as duly furnished by her friend and professional colleague, in the person of the distinguished public servant, </w:t>
      </w:r>
      <w:proofErr w:type="spellStart"/>
      <w:r w:rsidRPr="00E37402">
        <w:rPr>
          <w:rFonts w:ascii="Arial" w:hAnsi="Arial" w:cs="Arial"/>
          <w:color w:val="222222"/>
          <w:sz w:val="24"/>
          <w:szCs w:val="24"/>
          <w:shd w:val="clear" w:color="auto" w:fill="FFFFFF"/>
        </w:rPr>
        <w:t>Hajia</w:t>
      </w:r>
      <w:proofErr w:type="spellEnd"/>
      <w:r w:rsidRPr="00E37402">
        <w:rPr>
          <w:rFonts w:ascii="Arial" w:hAnsi="Arial" w:cs="Arial"/>
          <w:color w:val="222222"/>
          <w:sz w:val="24"/>
          <w:szCs w:val="24"/>
          <w:shd w:val="clear" w:color="auto" w:fill="FFFFFF"/>
        </w:rPr>
        <w:t xml:space="preserve"> Fatima Hassan. Section 58 of the Public Procurement Act 2007 (PPA) provides for a minimum custodial sentence of 5 years without an option of fine by any person convicted under the Public Procurement PPA. And the 2nd Defendant (now Convict) was on 7th </w:t>
      </w:r>
      <w:proofErr w:type="gramStart"/>
      <w:r w:rsidRPr="00E37402">
        <w:rPr>
          <w:rFonts w:ascii="Arial" w:hAnsi="Arial" w:cs="Arial"/>
          <w:color w:val="222222"/>
          <w:sz w:val="24"/>
          <w:szCs w:val="24"/>
          <w:shd w:val="clear" w:color="auto" w:fill="FFFFFF"/>
        </w:rPr>
        <w:t>April,</w:t>
      </w:r>
      <w:proofErr w:type="gramEnd"/>
      <w:r w:rsidRPr="00E37402">
        <w:rPr>
          <w:rFonts w:ascii="Arial" w:hAnsi="Arial" w:cs="Arial"/>
          <w:color w:val="222222"/>
          <w:sz w:val="24"/>
          <w:szCs w:val="24"/>
          <w:shd w:val="clear" w:color="auto" w:fill="FFFFFF"/>
        </w:rPr>
        <w:t xml:space="preserve"> 2022 convicted by this Court on Count 4 of the Charge which relates to the resort by the Ministry of Interior to selective tendering in the selection of a contractor to provide an e-portal for the online registration of candidates for the NIS recruitment, but without seeking and obtaining the approval of the Bureau of Public Procurement (BPP). That act was in violation of Section 40 of the PPA. Although the provisions of Section 58 of the PPA which prescribes the punishment for offences established under the Act is very strict and inflexible, I have however noted the provisions of Sections 311, 321, and 460 of the Administration of Criminal Justice Act, 2015 (ACJA). These provisions, properly construed, provide the Court with a leeway for flexibility in sentencing, where the primary legislation, as in this case, Section 58 of the PPA, is cast in a rigid </w:t>
      </w:r>
      <w:proofErr w:type="spellStart"/>
      <w:r w:rsidRPr="00E37402">
        <w:rPr>
          <w:rFonts w:ascii="Arial" w:hAnsi="Arial" w:cs="Arial"/>
          <w:color w:val="222222"/>
          <w:sz w:val="24"/>
          <w:szCs w:val="24"/>
          <w:shd w:val="clear" w:color="auto" w:fill="FFFFFF"/>
        </w:rPr>
        <w:t>mould</w:t>
      </w:r>
      <w:proofErr w:type="spellEnd"/>
      <w:r w:rsidRPr="00E37402">
        <w:rPr>
          <w:rFonts w:ascii="Arial" w:hAnsi="Arial" w:cs="Arial"/>
          <w:color w:val="222222"/>
          <w:sz w:val="24"/>
          <w:szCs w:val="24"/>
          <w:shd w:val="clear" w:color="auto" w:fill="FFFFFF"/>
        </w:rPr>
        <w:t xml:space="preserve">, and this flexibility, to be exercised in deserving cases. Section 321(A) of the ACJA for instance, provides that the Court can impose alternative sentencing to that prescribed </w:t>
      </w:r>
      <w:r w:rsidRPr="00E37402">
        <w:rPr>
          <w:rFonts w:ascii="Arial" w:hAnsi="Arial" w:cs="Arial"/>
          <w:color w:val="222222"/>
          <w:sz w:val="24"/>
          <w:szCs w:val="24"/>
          <w:shd w:val="clear" w:color="auto" w:fill="FFFFFF"/>
        </w:rPr>
        <w:lastRenderedPageBreak/>
        <w:t xml:space="preserve">in the primary legislation upon which conviction might have been founded. In clear terms, the said Section 321(A) states that the Court may impose a sentence “in addition to or in lieu of any other penalty authorized by law”. The statement “in lieu of” in the Meriam-Webster Dictionary is defined as meaning “instead of”. </w:t>
      </w:r>
    </w:p>
    <w:p w14:paraId="7E04A001" w14:textId="2DE1A63D" w:rsidR="00C93E23" w:rsidRDefault="00C93E23" w:rsidP="00E37402">
      <w:pPr>
        <w:spacing w:line="360" w:lineRule="auto"/>
        <w:ind w:left="720" w:right="720"/>
        <w:jc w:val="both"/>
        <w:rPr>
          <w:rFonts w:ascii="Arial" w:hAnsi="Arial" w:cs="Arial"/>
          <w:b/>
          <w:bCs/>
          <w:color w:val="222222"/>
          <w:sz w:val="24"/>
          <w:szCs w:val="24"/>
          <w:shd w:val="clear" w:color="auto" w:fill="FFFFFF"/>
        </w:rPr>
      </w:pPr>
      <w:r w:rsidRPr="00C93E23">
        <w:rPr>
          <w:rFonts w:ascii="Arial" w:hAnsi="Arial" w:cs="Arial"/>
          <w:b/>
          <w:bCs/>
          <w:color w:val="222222"/>
          <w:sz w:val="24"/>
          <w:szCs w:val="24"/>
          <w:shd w:val="clear" w:color="auto" w:fill="FFFFFF"/>
        </w:rPr>
        <w:t>Application of section 321 (A) of the ACJA</w:t>
      </w:r>
    </w:p>
    <w:p w14:paraId="735A7F25" w14:textId="3C455929" w:rsidR="00921A6E" w:rsidRPr="00C93E23" w:rsidRDefault="00921A6E" w:rsidP="00E37402">
      <w:pPr>
        <w:spacing w:line="360" w:lineRule="auto"/>
        <w:ind w:left="720" w:right="720"/>
        <w:jc w:val="both"/>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 xml:space="preserve">Continuing, </w:t>
      </w:r>
      <w:proofErr w:type="spellStart"/>
      <w:r>
        <w:rPr>
          <w:rFonts w:ascii="Arial" w:hAnsi="Arial" w:cs="Arial"/>
          <w:b/>
          <w:bCs/>
          <w:color w:val="222222"/>
          <w:sz w:val="24"/>
          <w:szCs w:val="24"/>
          <w:shd w:val="clear" w:color="auto" w:fill="FFFFFF"/>
        </w:rPr>
        <w:t>Dimgba</w:t>
      </w:r>
      <w:proofErr w:type="spellEnd"/>
      <w:r>
        <w:rPr>
          <w:rFonts w:ascii="Arial" w:hAnsi="Arial" w:cs="Arial"/>
          <w:b/>
          <w:bCs/>
          <w:color w:val="222222"/>
          <w:sz w:val="24"/>
          <w:szCs w:val="24"/>
          <w:shd w:val="clear" w:color="auto" w:fill="FFFFFF"/>
        </w:rPr>
        <w:t xml:space="preserve">, J added: </w:t>
      </w:r>
    </w:p>
    <w:p w14:paraId="32EB8627" w14:textId="77777777" w:rsidR="0003466D" w:rsidRDefault="00E959E8" w:rsidP="00E37402">
      <w:pPr>
        <w:spacing w:line="360" w:lineRule="auto"/>
        <w:ind w:left="720" w:right="720"/>
        <w:jc w:val="both"/>
        <w:rPr>
          <w:rFonts w:ascii="Arial" w:hAnsi="Arial" w:cs="Arial"/>
          <w:color w:val="222222"/>
          <w:sz w:val="24"/>
          <w:szCs w:val="24"/>
          <w:shd w:val="clear" w:color="auto" w:fill="FFFFFF"/>
        </w:rPr>
      </w:pPr>
      <w:r w:rsidRPr="00E37402">
        <w:rPr>
          <w:rFonts w:ascii="Arial" w:hAnsi="Arial" w:cs="Arial"/>
          <w:color w:val="222222"/>
          <w:sz w:val="24"/>
          <w:szCs w:val="24"/>
          <w:shd w:val="clear" w:color="auto" w:fill="FFFFFF"/>
        </w:rPr>
        <w:t xml:space="preserve">Therefore, by Section 321(A) of the ACJA, taking into account the other objectives for sentencing as listed out in Section 401 of the ACJA, this Court is minded </w:t>
      </w:r>
      <w:proofErr w:type="gramStart"/>
      <w:r w:rsidRPr="00E37402">
        <w:rPr>
          <w:rFonts w:ascii="Arial" w:hAnsi="Arial" w:cs="Arial"/>
          <w:color w:val="222222"/>
          <w:sz w:val="24"/>
          <w:szCs w:val="24"/>
          <w:shd w:val="clear" w:color="auto" w:fill="FFFFFF"/>
        </w:rPr>
        <w:t>to impose</w:t>
      </w:r>
      <w:proofErr w:type="gramEnd"/>
      <w:r w:rsidRPr="00E37402">
        <w:rPr>
          <w:rFonts w:ascii="Arial" w:hAnsi="Arial" w:cs="Arial"/>
          <w:color w:val="222222"/>
          <w:sz w:val="24"/>
          <w:szCs w:val="24"/>
          <w:shd w:val="clear" w:color="auto" w:fill="FFFFFF"/>
        </w:rPr>
        <w:t xml:space="preserve"> alternative non-custodial sentence other than that prescribed in the Section 58 of the PPA that provides for a custodial sentence of a minimum of 5 years without an option of fine for a breach of any provision of the PPA. In arriving at this decision, I have taken </w:t>
      </w:r>
      <w:proofErr w:type="gramStart"/>
      <w:r w:rsidRPr="00E37402">
        <w:rPr>
          <w:rFonts w:ascii="Arial" w:hAnsi="Arial" w:cs="Arial"/>
          <w:color w:val="222222"/>
          <w:sz w:val="24"/>
          <w:szCs w:val="24"/>
          <w:shd w:val="clear" w:color="auto" w:fill="FFFFFF"/>
        </w:rPr>
        <w:t>particular note</w:t>
      </w:r>
      <w:proofErr w:type="gramEnd"/>
      <w:r w:rsidRPr="00E37402">
        <w:rPr>
          <w:rFonts w:ascii="Arial" w:hAnsi="Arial" w:cs="Arial"/>
          <w:color w:val="222222"/>
          <w:sz w:val="24"/>
          <w:szCs w:val="24"/>
          <w:shd w:val="clear" w:color="auto" w:fill="FFFFFF"/>
        </w:rPr>
        <w:t xml:space="preserve"> of the following: (a)The Convict was not found to have benefited from the recruitment contract that was the subject of this Charge. On the other hand, unchallenged evidence available to the Court was that the said mode of recruitment was chosen to save the Government money, and to enhance the overall efficiency of the system, bearing in mind the crisis, and failures that attended previous attempts to undertake recruitment for the NIS, and those botched exercises supervised directly by the relevant agency, the NIS itself. (b) The Convict as Permanent Secretary relied on the recommendation of the different professionals in her Ministry, particularly the professionals posted from the BPP. She relied on the recommendations of the Director of Procurement in the Ministry of Interior at the material time. It remains a mystery to the Court that the said Director of Procurement, whose recommendation the convict acted upon and indeed was at the </w:t>
      </w:r>
      <w:proofErr w:type="spellStart"/>
      <w:r w:rsidRPr="00E37402">
        <w:rPr>
          <w:rFonts w:ascii="Arial" w:hAnsi="Arial" w:cs="Arial"/>
          <w:color w:val="222222"/>
          <w:sz w:val="24"/>
          <w:szCs w:val="24"/>
          <w:shd w:val="clear" w:color="auto" w:fill="FFFFFF"/>
        </w:rPr>
        <w:t>centre</w:t>
      </w:r>
      <w:proofErr w:type="spellEnd"/>
      <w:r w:rsidRPr="00E37402">
        <w:rPr>
          <w:rFonts w:ascii="Arial" w:hAnsi="Arial" w:cs="Arial"/>
          <w:color w:val="222222"/>
          <w:sz w:val="24"/>
          <w:szCs w:val="24"/>
          <w:shd w:val="clear" w:color="auto" w:fill="FFFFFF"/>
        </w:rPr>
        <w:t xml:space="preserve"> of the saga, was not charged to Court nor was even brought as a </w:t>
      </w:r>
      <w:proofErr w:type="gramStart"/>
      <w:r w:rsidRPr="00E37402">
        <w:rPr>
          <w:rFonts w:ascii="Arial" w:hAnsi="Arial" w:cs="Arial"/>
          <w:color w:val="222222"/>
          <w:sz w:val="24"/>
          <w:szCs w:val="24"/>
          <w:shd w:val="clear" w:color="auto" w:fill="FFFFFF"/>
        </w:rPr>
        <w:t>witness..</w:t>
      </w:r>
      <w:proofErr w:type="gramEnd"/>
      <w:r w:rsidRPr="00E37402">
        <w:rPr>
          <w:rFonts w:ascii="Arial" w:hAnsi="Arial" w:cs="Arial"/>
          <w:color w:val="222222"/>
          <w:sz w:val="24"/>
          <w:szCs w:val="24"/>
          <w:shd w:val="clear" w:color="auto" w:fill="FFFFFF"/>
        </w:rPr>
        <w:t xml:space="preserve"> </w:t>
      </w:r>
      <w:proofErr w:type="gramStart"/>
      <w:r w:rsidRPr="00E37402">
        <w:rPr>
          <w:rFonts w:ascii="Arial" w:hAnsi="Arial" w:cs="Arial"/>
          <w:color w:val="222222"/>
          <w:sz w:val="24"/>
          <w:szCs w:val="24"/>
          <w:shd w:val="clear" w:color="auto" w:fill="FFFFFF"/>
        </w:rPr>
        <w:t>Being an issue of compliance, I</w:t>
      </w:r>
      <w:proofErr w:type="gramEnd"/>
      <w:r w:rsidRPr="00E37402">
        <w:rPr>
          <w:rFonts w:ascii="Arial" w:hAnsi="Arial" w:cs="Arial"/>
          <w:color w:val="222222"/>
          <w:sz w:val="24"/>
          <w:szCs w:val="24"/>
          <w:shd w:val="clear" w:color="auto" w:fill="FFFFFF"/>
        </w:rPr>
        <w:t xml:space="preserve"> have also noted that the Director of Legal Services in the Ministry of Interior at the relevant time, who ought to have guided the process of the selection of a service provider for the e-</w:t>
      </w:r>
      <w:r w:rsidRPr="00E37402">
        <w:rPr>
          <w:rFonts w:ascii="Arial" w:hAnsi="Arial" w:cs="Arial"/>
          <w:color w:val="222222"/>
          <w:sz w:val="24"/>
          <w:szCs w:val="24"/>
          <w:shd w:val="clear" w:color="auto" w:fill="FFFFFF"/>
        </w:rPr>
        <w:lastRenderedPageBreak/>
        <w:t xml:space="preserve">recruitment from a legal point of view to ensure compliance, was not charged to Court nor was even brought as a witness. (c)The 2nd Defendant/Convict was only convicted because the PPA appears to have created a strict liability offence in Section 40, and to tighten matters, in Section 20 made the accounting officers personally liable, even if they did no personal wrong and even if they had delegated responsibility and tasks to subordinates. All the above fit in with the present case in which the 2nd Defendant/convict was as Permanent Secretary explicitly defined by the PPA as the accounting officer of the Ministry of Interior at the material time in question. She committed no personal wrong and had as a matter of fact delegated things to subordinates and acted on their recommendations, such as the then Director of Procurement in the Ministry of Interior, as the facts present. (d) The setting up of the portal for the e-recruitment process was of no cost to the Federal Government of Nigeria (FGN), and as a matter of fact, was </w:t>
      </w:r>
      <w:proofErr w:type="gramStart"/>
      <w:r w:rsidRPr="00E37402">
        <w:rPr>
          <w:rFonts w:ascii="Arial" w:hAnsi="Arial" w:cs="Arial"/>
          <w:color w:val="222222"/>
          <w:sz w:val="24"/>
          <w:szCs w:val="24"/>
          <w:shd w:val="clear" w:color="auto" w:fill="FFFFFF"/>
        </w:rPr>
        <w:t>actually resorted</w:t>
      </w:r>
      <w:proofErr w:type="gramEnd"/>
      <w:r w:rsidRPr="00E37402">
        <w:rPr>
          <w:rFonts w:ascii="Arial" w:hAnsi="Arial" w:cs="Arial"/>
          <w:color w:val="222222"/>
          <w:sz w:val="24"/>
          <w:szCs w:val="24"/>
          <w:shd w:val="clear" w:color="auto" w:fill="FFFFFF"/>
        </w:rPr>
        <w:t xml:space="preserve"> to in a bid to save the FGN money. </w:t>
      </w:r>
    </w:p>
    <w:p w14:paraId="3E49D9EF" w14:textId="4FD0210F" w:rsidR="006552BF" w:rsidRPr="006552BF" w:rsidRDefault="006552BF" w:rsidP="00E37402">
      <w:pPr>
        <w:spacing w:line="360" w:lineRule="auto"/>
        <w:ind w:left="720" w:right="720"/>
        <w:jc w:val="both"/>
        <w:rPr>
          <w:rFonts w:ascii="Arial" w:hAnsi="Arial" w:cs="Arial"/>
          <w:b/>
          <w:bCs/>
          <w:color w:val="222222"/>
          <w:sz w:val="28"/>
          <w:szCs w:val="28"/>
          <w:shd w:val="clear" w:color="auto" w:fill="FFFFFF"/>
        </w:rPr>
      </w:pPr>
      <w:r w:rsidRPr="006552BF">
        <w:rPr>
          <w:rFonts w:ascii="Arial" w:hAnsi="Arial" w:cs="Arial"/>
          <w:b/>
          <w:bCs/>
          <w:color w:val="222222"/>
          <w:sz w:val="28"/>
          <w:szCs w:val="28"/>
          <w:shd w:val="clear" w:color="auto" w:fill="FFFFFF"/>
        </w:rPr>
        <w:t>The Sentence</w:t>
      </w:r>
    </w:p>
    <w:p w14:paraId="09CB5031" w14:textId="28F446B8" w:rsidR="0003466D" w:rsidRDefault="0003466D" w:rsidP="00E37402">
      <w:pPr>
        <w:spacing w:line="360" w:lineRule="auto"/>
        <w:ind w:left="720" w:right="72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In sentencing the </w:t>
      </w:r>
      <w:r w:rsidR="006552BF">
        <w:rPr>
          <w:rFonts w:ascii="Arial" w:hAnsi="Arial" w:cs="Arial"/>
          <w:color w:val="222222"/>
          <w:sz w:val="24"/>
          <w:szCs w:val="24"/>
          <w:shd w:val="clear" w:color="auto" w:fill="FFFFFF"/>
        </w:rPr>
        <w:t xml:space="preserve">former permanent secretary, </w:t>
      </w:r>
      <w:proofErr w:type="spellStart"/>
      <w:r w:rsidR="006552BF">
        <w:rPr>
          <w:rFonts w:ascii="Arial" w:hAnsi="Arial" w:cs="Arial"/>
          <w:color w:val="222222"/>
          <w:sz w:val="24"/>
          <w:szCs w:val="24"/>
          <w:shd w:val="clear" w:color="auto" w:fill="FFFFFF"/>
        </w:rPr>
        <w:t>Dimgbs</w:t>
      </w:r>
      <w:proofErr w:type="spellEnd"/>
      <w:r w:rsidR="006552BF">
        <w:rPr>
          <w:rFonts w:ascii="Arial" w:hAnsi="Arial" w:cs="Arial"/>
          <w:color w:val="222222"/>
          <w:sz w:val="24"/>
          <w:szCs w:val="24"/>
          <w:shd w:val="clear" w:color="auto" w:fill="FFFFFF"/>
        </w:rPr>
        <w:t xml:space="preserve"> JSC stated:</w:t>
      </w:r>
    </w:p>
    <w:p w14:paraId="15AE04DD" w14:textId="1086432A" w:rsidR="00E959E8" w:rsidRPr="00E37402" w:rsidRDefault="00E959E8" w:rsidP="00E37402">
      <w:pPr>
        <w:spacing w:line="360" w:lineRule="auto"/>
        <w:ind w:left="720" w:right="720"/>
        <w:jc w:val="both"/>
        <w:rPr>
          <w:rFonts w:ascii="Arial" w:hAnsi="Arial" w:cs="Arial"/>
          <w:color w:val="222222"/>
          <w:sz w:val="24"/>
          <w:szCs w:val="24"/>
          <w:shd w:val="clear" w:color="auto" w:fill="FFFFFF"/>
        </w:rPr>
      </w:pPr>
      <w:proofErr w:type="gramStart"/>
      <w:r w:rsidRPr="00E37402">
        <w:rPr>
          <w:rFonts w:ascii="Arial" w:hAnsi="Arial" w:cs="Arial"/>
          <w:color w:val="222222"/>
          <w:sz w:val="24"/>
          <w:szCs w:val="24"/>
          <w:shd w:val="clear" w:color="auto" w:fill="FFFFFF"/>
        </w:rPr>
        <w:t>All of</w:t>
      </w:r>
      <w:proofErr w:type="gramEnd"/>
      <w:r w:rsidRPr="00E37402">
        <w:rPr>
          <w:rFonts w:ascii="Arial" w:hAnsi="Arial" w:cs="Arial"/>
          <w:color w:val="222222"/>
          <w:sz w:val="24"/>
          <w:szCs w:val="24"/>
          <w:shd w:val="clear" w:color="auto" w:fill="FFFFFF"/>
        </w:rPr>
        <w:t xml:space="preserve"> the above factors considered, and standing on Section 321(A) of the ACJA, and the other provisions of the Act to which reference have been made in this ruling, I pass the following sentence on the Convict. (</w:t>
      </w:r>
      <w:proofErr w:type="gramStart"/>
      <w:r w:rsidRPr="00E37402">
        <w:rPr>
          <w:rFonts w:ascii="Arial" w:hAnsi="Arial" w:cs="Arial"/>
          <w:color w:val="222222"/>
          <w:sz w:val="24"/>
          <w:szCs w:val="24"/>
          <w:shd w:val="clear" w:color="auto" w:fill="FFFFFF"/>
        </w:rPr>
        <w:t>1)The</w:t>
      </w:r>
      <w:proofErr w:type="gramEnd"/>
      <w:r w:rsidRPr="00E37402">
        <w:rPr>
          <w:rFonts w:ascii="Arial" w:hAnsi="Arial" w:cs="Arial"/>
          <w:color w:val="222222"/>
          <w:sz w:val="24"/>
          <w:szCs w:val="24"/>
          <w:shd w:val="clear" w:color="auto" w:fill="FFFFFF"/>
        </w:rPr>
        <w:t xml:space="preserve"> Convict should forfeit 50% of her monthly contributory pension to the FGN for a period of 5 years with effect from today. The EFCC shall write and serve a copy of the enrolled order of this Court to that effect to the Pension Fund Administrator, Stanbic IBTC Pension Ltd, responsible for managing the Convict’s contributions/entitlement under the Contributory Pension Scheme under the Pensions Reform Act. (2)(A) At no cost to the FGN, but entirely at her own expense, the Convict shall teach a course on Compliance where already available among the subject offerings, but where not available, shall design and deliver such a course at any 2 of the following institutions for 1 academic year. (1) Nigerian Immigration Training School, </w:t>
      </w:r>
      <w:r w:rsidRPr="00E37402">
        <w:rPr>
          <w:rFonts w:ascii="Arial" w:hAnsi="Arial" w:cs="Arial"/>
          <w:color w:val="222222"/>
          <w:sz w:val="24"/>
          <w:szCs w:val="24"/>
          <w:shd w:val="clear" w:color="auto" w:fill="FFFFFF"/>
        </w:rPr>
        <w:lastRenderedPageBreak/>
        <w:t xml:space="preserve">Headquarters, </w:t>
      </w:r>
      <w:proofErr w:type="spellStart"/>
      <w:r w:rsidRPr="00E37402">
        <w:rPr>
          <w:rFonts w:ascii="Arial" w:hAnsi="Arial" w:cs="Arial"/>
          <w:color w:val="222222"/>
          <w:sz w:val="24"/>
          <w:szCs w:val="24"/>
          <w:shd w:val="clear" w:color="auto" w:fill="FFFFFF"/>
        </w:rPr>
        <w:t>Sauka</w:t>
      </w:r>
      <w:proofErr w:type="spellEnd"/>
      <w:r w:rsidRPr="00E37402">
        <w:rPr>
          <w:rFonts w:ascii="Arial" w:hAnsi="Arial" w:cs="Arial"/>
          <w:color w:val="222222"/>
          <w:sz w:val="24"/>
          <w:szCs w:val="24"/>
          <w:shd w:val="clear" w:color="auto" w:fill="FFFFFF"/>
        </w:rPr>
        <w:t xml:space="preserve">. (2) Nigerian Civil </w:t>
      </w:r>
      <w:proofErr w:type="spellStart"/>
      <w:r w:rsidRPr="00E37402">
        <w:rPr>
          <w:rFonts w:ascii="Arial" w:hAnsi="Arial" w:cs="Arial"/>
          <w:color w:val="222222"/>
          <w:sz w:val="24"/>
          <w:szCs w:val="24"/>
          <w:shd w:val="clear" w:color="auto" w:fill="FFFFFF"/>
        </w:rPr>
        <w:t>Defence</w:t>
      </w:r>
      <w:proofErr w:type="spellEnd"/>
      <w:r w:rsidRPr="00E37402">
        <w:rPr>
          <w:rFonts w:ascii="Arial" w:hAnsi="Arial" w:cs="Arial"/>
          <w:color w:val="222222"/>
          <w:sz w:val="24"/>
          <w:szCs w:val="24"/>
          <w:shd w:val="clear" w:color="auto" w:fill="FFFFFF"/>
        </w:rPr>
        <w:t xml:space="preserve"> Training Institute, </w:t>
      </w:r>
      <w:proofErr w:type="spellStart"/>
      <w:r w:rsidRPr="00E37402">
        <w:rPr>
          <w:rFonts w:ascii="Arial" w:hAnsi="Arial" w:cs="Arial"/>
          <w:color w:val="222222"/>
          <w:sz w:val="24"/>
          <w:szCs w:val="24"/>
          <w:shd w:val="clear" w:color="auto" w:fill="FFFFFF"/>
        </w:rPr>
        <w:t>Sauka</w:t>
      </w:r>
      <w:proofErr w:type="spellEnd"/>
      <w:r w:rsidRPr="00E37402">
        <w:rPr>
          <w:rFonts w:ascii="Arial" w:hAnsi="Arial" w:cs="Arial"/>
          <w:color w:val="222222"/>
          <w:sz w:val="24"/>
          <w:szCs w:val="24"/>
          <w:shd w:val="clear" w:color="auto" w:fill="FFFFFF"/>
        </w:rPr>
        <w:t xml:space="preserve">. (3) Public Service Institute, </w:t>
      </w:r>
      <w:proofErr w:type="spellStart"/>
      <w:r w:rsidRPr="00E37402">
        <w:rPr>
          <w:rFonts w:ascii="Arial" w:hAnsi="Arial" w:cs="Arial"/>
          <w:color w:val="222222"/>
          <w:sz w:val="24"/>
          <w:szCs w:val="24"/>
          <w:shd w:val="clear" w:color="auto" w:fill="FFFFFF"/>
        </w:rPr>
        <w:t>Kubwa</w:t>
      </w:r>
      <w:proofErr w:type="spellEnd"/>
      <w:r w:rsidRPr="00E37402">
        <w:rPr>
          <w:rFonts w:ascii="Arial" w:hAnsi="Arial" w:cs="Arial"/>
          <w:color w:val="222222"/>
          <w:sz w:val="24"/>
          <w:szCs w:val="24"/>
          <w:shd w:val="clear" w:color="auto" w:fill="FFFFFF"/>
        </w:rPr>
        <w:t xml:space="preserve">. (4) National Institute of Policy and Strategic Studies, Kuru, Jos. (2)(B) The above shall serve as a service to the community. The Convict shall not later than 3 weeks from today engage with the leadership of any of the 2 institutions that she has chosen, to work out a timetable and the modalities for this academic community </w:t>
      </w:r>
      <w:proofErr w:type="gramStart"/>
      <w:r w:rsidRPr="00E37402">
        <w:rPr>
          <w:rFonts w:ascii="Arial" w:hAnsi="Arial" w:cs="Arial"/>
          <w:color w:val="222222"/>
          <w:sz w:val="24"/>
          <w:szCs w:val="24"/>
          <w:shd w:val="clear" w:color="auto" w:fill="FFFFFF"/>
        </w:rPr>
        <w:t>service, and</w:t>
      </w:r>
      <w:proofErr w:type="gramEnd"/>
      <w:r w:rsidRPr="00E37402">
        <w:rPr>
          <w:rFonts w:ascii="Arial" w:hAnsi="Arial" w:cs="Arial"/>
          <w:color w:val="222222"/>
          <w:sz w:val="24"/>
          <w:szCs w:val="24"/>
          <w:shd w:val="clear" w:color="auto" w:fill="FFFFFF"/>
        </w:rPr>
        <w:t xml:space="preserve"> shall file a Report of this engagement providing full details with the Registry of the Court no later than 4 weeks from today. A copy of such a Report filed in the Court Registry shall be served on the EFCC. Upon commencement of the academic community service, the Convict shall file quarterly report of progress to the Registry of the </w:t>
      </w:r>
      <w:proofErr w:type="gramStart"/>
      <w:r w:rsidRPr="00E37402">
        <w:rPr>
          <w:rFonts w:ascii="Arial" w:hAnsi="Arial" w:cs="Arial"/>
          <w:color w:val="222222"/>
          <w:sz w:val="24"/>
          <w:szCs w:val="24"/>
          <w:shd w:val="clear" w:color="auto" w:fill="FFFFFF"/>
        </w:rPr>
        <w:t>Court, and</w:t>
      </w:r>
      <w:proofErr w:type="gramEnd"/>
      <w:r w:rsidRPr="00E37402">
        <w:rPr>
          <w:rFonts w:ascii="Arial" w:hAnsi="Arial" w:cs="Arial"/>
          <w:color w:val="222222"/>
          <w:sz w:val="24"/>
          <w:szCs w:val="24"/>
          <w:shd w:val="clear" w:color="auto" w:fill="FFFFFF"/>
        </w:rPr>
        <w:t xml:space="preserve"> serve copies on the EFCC. (3) For a period of the 5 years duration of this alternative sentence, the Convict shall have her </w:t>
      </w:r>
      <w:proofErr w:type="gramStart"/>
      <w:r w:rsidRPr="00E37402">
        <w:rPr>
          <w:rFonts w:ascii="Arial" w:hAnsi="Arial" w:cs="Arial"/>
          <w:color w:val="222222"/>
          <w:sz w:val="24"/>
          <w:szCs w:val="24"/>
          <w:shd w:val="clear" w:color="auto" w:fill="FFFFFF"/>
        </w:rPr>
        <w:t>International</w:t>
      </w:r>
      <w:proofErr w:type="gramEnd"/>
      <w:r w:rsidRPr="00E37402">
        <w:rPr>
          <w:rFonts w:ascii="Arial" w:hAnsi="Arial" w:cs="Arial"/>
          <w:color w:val="222222"/>
          <w:sz w:val="24"/>
          <w:szCs w:val="24"/>
          <w:shd w:val="clear" w:color="auto" w:fill="FFFFFF"/>
        </w:rPr>
        <w:t xml:space="preserve"> passport retained by the Registry of the Court, and shall not travel outside the country without the permission of the Court. (</w:t>
      </w:r>
      <w:proofErr w:type="gramStart"/>
      <w:r w:rsidRPr="00E37402">
        <w:rPr>
          <w:rFonts w:ascii="Arial" w:hAnsi="Arial" w:cs="Arial"/>
          <w:color w:val="222222"/>
          <w:sz w:val="24"/>
          <w:szCs w:val="24"/>
          <w:shd w:val="clear" w:color="auto" w:fill="FFFFFF"/>
        </w:rPr>
        <w:t>4)The</w:t>
      </w:r>
      <w:proofErr w:type="gramEnd"/>
      <w:r w:rsidRPr="00E37402">
        <w:rPr>
          <w:rFonts w:ascii="Arial" w:hAnsi="Arial" w:cs="Arial"/>
          <w:color w:val="222222"/>
          <w:sz w:val="24"/>
          <w:szCs w:val="24"/>
          <w:shd w:val="clear" w:color="auto" w:fill="FFFFFF"/>
        </w:rPr>
        <w:t xml:space="preserve"> Convict shall not hold any Public Office for a period of 5 years but shall be eligible for engagement only on </w:t>
      </w:r>
      <w:proofErr w:type="spellStart"/>
      <w:r w:rsidRPr="00E37402">
        <w:rPr>
          <w:rFonts w:ascii="Arial" w:hAnsi="Arial" w:cs="Arial"/>
          <w:color w:val="222222"/>
          <w:sz w:val="24"/>
          <w:szCs w:val="24"/>
          <w:shd w:val="clear" w:color="auto" w:fill="FFFFFF"/>
        </w:rPr>
        <w:t>adhoc</w:t>
      </w:r>
      <w:proofErr w:type="spellEnd"/>
      <w:r w:rsidRPr="00E37402">
        <w:rPr>
          <w:rFonts w:ascii="Arial" w:hAnsi="Arial" w:cs="Arial"/>
          <w:color w:val="222222"/>
          <w:sz w:val="24"/>
          <w:szCs w:val="24"/>
          <w:shd w:val="clear" w:color="auto" w:fill="FFFFFF"/>
        </w:rPr>
        <w:t>, transitory basis, for services and assignments to any of the three levels of Government in Nigeria, at the discretion of the head of that level of Government. (</w:t>
      </w:r>
      <w:proofErr w:type="gramStart"/>
      <w:r w:rsidRPr="00E37402">
        <w:rPr>
          <w:rFonts w:ascii="Arial" w:hAnsi="Arial" w:cs="Arial"/>
          <w:color w:val="222222"/>
          <w:sz w:val="24"/>
          <w:szCs w:val="24"/>
          <w:shd w:val="clear" w:color="auto" w:fill="FFFFFF"/>
        </w:rPr>
        <w:t>5)In</w:t>
      </w:r>
      <w:proofErr w:type="gramEnd"/>
      <w:r w:rsidRPr="00E37402">
        <w:rPr>
          <w:rFonts w:ascii="Arial" w:hAnsi="Arial" w:cs="Arial"/>
          <w:color w:val="222222"/>
          <w:sz w:val="24"/>
          <w:szCs w:val="24"/>
          <w:shd w:val="clear" w:color="auto" w:fill="FFFFFF"/>
        </w:rPr>
        <w:t xml:space="preserve"> the event of a breach of any of the terms of the above sentence, then the Convict shall be liable to the punishment prescribed by Section 58 of the PPA upon an application made to the Court by the EFCC.”</w:t>
      </w:r>
    </w:p>
    <w:p w14:paraId="41BAC367" w14:textId="77777777" w:rsidR="00E959E8" w:rsidRDefault="00E959E8" w:rsidP="00E959E8">
      <w:pPr>
        <w:spacing w:line="360" w:lineRule="auto"/>
        <w:jc w:val="both"/>
        <w:rPr>
          <w:rFonts w:ascii="Arial" w:hAnsi="Arial" w:cs="Arial"/>
          <w:color w:val="222222"/>
          <w:sz w:val="28"/>
          <w:szCs w:val="28"/>
          <w:shd w:val="clear" w:color="auto" w:fill="FFFFFF"/>
        </w:rPr>
      </w:pPr>
      <w:r w:rsidRPr="001F6026">
        <w:rPr>
          <w:rFonts w:ascii="Arial" w:hAnsi="Arial" w:cs="Arial"/>
          <w:color w:val="222222"/>
          <w:sz w:val="28"/>
          <w:szCs w:val="28"/>
          <w:shd w:val="clear" w:color="auto" w:fill="FFFFFF"/>
        </w:rPr>
        <w:t>Such creative application of the law is the only way the judiciary can help to move the fight against corruption forward. It sends a message to the elite that it would not be business as usual.</w:t>
      </w:r>
    </w:p>
    <w:p w14:paraId="0A1F3B2F" w14:textId="487E6AB5" w:rsidR="00B437B6" w:rsidRPr="000F19CE" w:rsidRDefault="00B437B6" w:rsidP="00E959E8">
      <w:pPr>
        <w:spacing w:line="360" w:lineRule="auto"/>
        <w:jc w:val="both"/>
        <w:rPr>
          <w:rFonts w:ascii="Arial" w:hAnsi="Arial" w:cs="Arial"/>
          <w:b/>
          <w:bCs/>
          <w:color w:val="222222"/>
          <w:sz w:val="32"/>
          <w:szCs w:val="32"/>
          <w:shd w:val="clear" w:color="auto" w:fill="FFFFFF"/>
        </w:rPr>
      </w:pPr>
      <w:r w:rsidRPr="000F19CE">
        <w:rPr>
          <w:rFonts w:ascii="Arial" w:hAnsi="Arial" w:cs="Arial"/>
          <w:b/>
          <w:bCs/>
          <w:color w:val="222222"/>
          <w:sz w:val="32"/>
          <w:szCs w:val="32"/>
          <w:shd w:val="clear" w:color="auto" w:fill="FFFFFF"/>
        </w:rPr>
        <w:t xml:space="preserve">Other powerful Provisions which a dynamic </w:t>
      </w:r>
      <w:r w:rsidR="000F19CE" w:rsidRPr="000F19CE">
        <w:rPr>
          <w:rFonts w:ascii="Arial" w:hAnsi="Arial" w:cs="Arial"/>
          <w:b/>
          <w:bCs/>
          <w:color w:val="222222"/>
          <w:sz w:val="32"/>
          <w:szCs w:val="32"/>
          <w:shd w:val="clear" w:color="auto" w:fill="FFFFFF"/>
        </w:rPr>
        <w:t>Judge may deploy</w:t>
      </w:r>
    </w:p>
    <w:p w14:paraId="1F29D40B" w14:textId="05844FEB" w:rsidR="00E959E8" w:rsidRPr="00B437B6" w:rsidRDefault="00E959E8" w:rsidP="00B437B6">
      <w:pPr>
        <w:spacing w:line="360" w:lineRule="auto"/>
        <w:jc w:val="both"/>
        <w:rPr>
          <w:rFonts w:ascii="Arial" w:hAnsi="Arial" w:cs="Arial"/>
          <w:color w:val="222222"/>
          <w:sz w:val="28"/>
          <w:szCs w:val="28"/>
          <w:shd w:val="clear" w:color="auto" w:fill="FFFFFF"/>
        </w:rPr>
      </w:pPr>
      <w:r w:rsidRPr="001F6026">
        <w:rPr>
          <w:rFonts w:ascii="Arial" w:hAnsi="Arial" w:cs="Arial"/>
          <w:color w:val="222222"/>
          <w:sz w:val="28"/>
          <w:szCs w:val="28"/>
          <w:shd w:val="clear" w:color="auto" w:fill="FFFFFF"/>
        </w:rPr>
        <w:t>In this respect, it is necessary to highlight some powerful provisions of the ACJA which can be deployed by a dynamic judge in the administration of criminal justice</w:t>
      </w:r>
      <w:r w:rsidR="00B437B6">
        <w:rPr>
          <w:rFonts w:ascii="Arial" w:hAnsi="Arial" w:cs="Arial"/>
          <w:color w:val="222222"/>
          <w:sz w:val="28"/>
          <w:szCs w:val="28"/>
          <w:shd w:val="clear" w:color="auto" w:fill="FFFFFF"/>
        </w:rPr>
        <w:t>.</w:t>
      </w:r>
      <w:r>
        <w:rPr>
          <w:rFonts w:ascii="Arial" w:hAnsi="Arial" w:cs="Arial"/>
          <w:color w:val="222222"/>
          <w:shd w:val="clear" w:color="auto" w:fill="FFFFFF"/>
        </w:rPr>
        <w:t xml:space="preserve"> </w:t>
      </w:r>
    </w:p>
    <w:p w14:paraId="22B86664" w14:textId="214F8866" w:rsidR="00E959E8" w:rsidRPr="00E743CA" w:rsidRDefault="00E959E8" w:rsidP="00E959E8">
      <w:pPr>
        <w:keepNext/>
        <w:suppressAutoHyphens/>
        <w:autoSpaceDN w:val="0"/>
        <w:spacing w:line="240" w:lineRule="auto"/>
        <w:jc w:val="both"/>
        <w:textAlignment w:val="baseline"/>
        <w:outlineLvl w:val="8"/>
        <w:rPr>
          <w:rFonts w:ascii="Arial" w:eastAsia="Calibri" w:hAnsi="Arial" w:cs="Arial"/>
          <w:b/>
          <w:caps/>
          <w:color w:val="000000" w:themeColor="text1"/>
          <w:sz w:val="28"/>
          <w:szCs w:val="28"/>
        </w:rPr>
      </w:pPr>
      <w:r w:rsidRPr="00E743CA">
        <w:rPr>
          <w:rFonts w:ascii="Arial" w:eastAsia="Calibri" w:hAnsi="Arial" w:cs="Arial"/>
          <w:b/>
          <w:caps/>
          <w:color w:val="000000" w:themeColor="text1"/>
          <w:sz w:val="28"/>
          <w:szCs w:val="28"/>
        </w:rPr>
        <w:lastRenderedPageBreak/>
        <w:t xml:space="preserve"> </w:t>
      </w:r>
      <w:proofErr w:type="gramStart"/>
      <w:r w:rsidRPr="00E743CA">
        <w:rPr>
          <w:rFonts w:ascii="Arial" w:eastAsia="Calibri" w:hAnsi="Arial" w:cs="Arial"/>
          <w:b/>
          <w:caps/>
          <w:color w:val="000000" w:themeColor="text1"/>
          <w:sz w:val="28"/>
          <w:szCs w:val="28"/>
        </w:rPr>
        <w:t>attac</w:t>
      </w:r>
      <w:r>
        <w:rPr>
          <w:rFonts w:ascii="Arial" w:eastAsia="Calibri" w:hAnsi="Arial" w:cs="Arial"/>
          <w:b/>
          <w:caps/>
          <w:color w:val="000000" w:themeColor="text1"/>
          <w:sz w:val="28"/>
          <w:szCs w:val="28"/>
        </w:rPr>
        <w:t>h</w:t>
      </w:r>
      <w:r w:rsidR="00707ACA">
        <w:rPr>
          <w:rFonts w:ascii="Arial" w:eastAsia="Calibri" w:hAnsi="Arial" w:cs="Arial"/>
          <w:b/>
          <w:caps/>
          <w:color w:val="000000" w:themeColor="text1"/>
          <w:sz w:val="28"/>
          <w:szCs w:val="28"/>
        </w:rPr>
        <w:t xml:space="preserve">ing </w:t>
      </w:r>
      <w:r w:rsidRPr="00E743CA">
        <w:rPr>
          <w:rFonts w:ascii="Arial" w:eastAsia="Calibri" w:hAnsi="Arial" w:cs="Arial"/>
          <w:b/>
          <w:caps/>
          <w:color w:val="000000" w:themeColor="text1"/>
          <w:sz w:val="28"/>
          <w:szCs w:val="28"/>
        </w:rPr>
        <w:t xml:space="preserve"> property</w:t>
      </w:r>
      <w:proofErr w:type="gramEnd"/>
      <w:r w:rsidRPr="00E743CA">
        <w:rPr>
          <w:rFonts w:ascii="Arial" w:eastAsia="Calibri" w:hAnsi="Arial" w:cs="Arial"/>
          <w:b/>
          <w:caps/>
          <w:color w:val="000000" w:themeColor="text1"/>
          <w:sz w:val="28"/>
          <w:szCs w:val="28"/>
        </w:rPr>
        <w:t xml:space="preserve"> of absconding defendant</w:t>
      </w:r>
    </w:p>
    <w:p w14:paraId="173CCD3E" w14:textId="77777777" w:rsidR="00E959E8" w:rsidRPr="00E743CA" w:rsidRDefault="00E959E8" w:rsidP="00E959E8">
      <w:pPr>
        <w:keepNext/>
        <w:suppressAutoHyphens/>
        <w:autoSpaceDN w:val="0"/>
        <w:spacing w:line="360" w:lineRule="auto"/>
        <w:jc w:val="both"/>
        <w:textAlignment w:val="baseline"/>
        <w:outlineLvl w:val="8"/>
        <w:rPr>
          <w:rFonts w:ascii="Arial" w:eastAsia="Calibri" w:hAnsi="Arial" w:cs="Arial"/>
          <w:color w:val="000000" w:themeColor="text1"/>
          <w:sz w:val="28"/>
          <w:szCs w:val="28"/>
        </w:rPr>
      </w:pPr>
      <w:r w:rsidRPr="00E743CA">
        <w:rPr>
          <w:rFonts w:ascii="Arial" w:eastAsia="Calibri" w:hAnsi="Arial" w:cs="Arial"/>
          <w:color w:val="000000" w:themeColor="text1"/>
          <w:sz w:val="28"/>
          <w:szCs w:val="28"/>
        </w:rPr>
        <w:t>Sections 80 to 85 make additional provisions for strengthening the court in the exercise of its criminal jurisdiction. Where a suspect disobeys a public summons issued under section 41 of the Act, a judge or magistrate is empowered to order the attachment of any property, movable or immovable or both, belonging to the suspect the subject of the public summons or warrant.</w:t>
      </w:r>
    </w:p>
    <w:p w14:paraId="129A7EDF" w14:textId="77777777" w:rsidR="00E959E8" w:rsidRPr="00E743CA" w:rsidRDefault="00E959E8" w:rsidP="00E959E8">
      <w:pPr>
        <w:spacing w:line="360" w:lineRule="auto"/>
        <w:jc w:val="both"/>
        <w:rPr>
          <w:rFonts w:ascii="Arial" w:eastAsia="Calibri" w:hAnsi="Arial" w:cs="Arial"/>
          <w:color w:val="000000" w:themeColor="text1"/>
          <w:sz w:val="28"/>
          <w:szCs w:val="28"/>
        </w:rPr>
      </w:pPr>
      <w:r w:rsidRPr="00E743CA">
        <w:rPr>
          <w:rFonts w:ascii="Arial" w:eastAsia="Calibri" w:hAnsi="Arial" w:cs="Arial"/>
          <w:color w:val="000000" w:themeColor="text1"/>
          <w:sz w:val="28"/>
          <w:szCs w:val="28"/>
        </w:rPr>
        <w:t>The court may subsequently restore the property to the suspect where the conditions in section 82 are satisfied or may order the forfeiture of the property to the government.</w:t>
      </w:r>
    </w:p>
    <w:p w14:paraId="4C01DF18" w14:textId="77777777" w:rsidR="00E959E8" w:rsidRDefault="00E959E8" w:rsidP="00E959E8">
      <w:pPr>
        <w:pStyle w:val="NoSpacing"/>
        <w:jc w:val="both"/>
        <w:rPr>
          <w:rFonts w:ascii="Arial" w:hAnsi="Arial" w:cs="Arial"/>
          <w:b/>
          <w:caps/>
          <w:sz w:val="28"/>
          <w:szCs w:val="28"/>
        </w:rPr>
      </w:pPr>
      <w:r>
        <w:rPr>
          <w:rFonts w:ascii="Arial" w:hAnsi="Arial" w:cs="Arial"/>
          <w:b/>
          <w:caps/>
          <w:sz w:val="28"/>
          <w:szCs w:val="28"/>
        </w:rPr>
        <w:t>DISPENSING WITH THE PRESENCE OF THE DEFENDANT AT THE TRIAL</w:t>
      </w:r>
    </w:p>
    <w:p w14:paraId="7ED86A64" w14:textId="77777777" w:rsidR="00E959E8" w:rsidRDefault="00E959E8" w:rsidP="008D4837">
      <w:pPr>
        <w:pStyle w:val="NoSpacing"/>
        <w:jc w:val="both"/>
        <w:rPr>
          <w:rFonts w:ascii="Arial" w:hAnsi="Arial" w:cs="Arial"/>
          <w:sz w:val="28"/>
          <w:szCs w:val="28"/>
        </w:rPr>
      </w:pPr>
      <w:r w:rsidRPr="007C483A">
        <w:rPr>
          <w:rFonts w:ascii="Arial" w:hAnsi="Arial" w:cs="Arial"/>
          <w:sz w:val="28"/>
          <w:szCs w:val="28"/>
        </w:rPr>
        <w:t>The</w:t>
      </w:r>
      <w:r>
        <w:rPr>
          <w:rFonts w:ascii="Arial" w:hAnsi="Arial" w:cs="Arial"/>
          <w:sz w:val="28"/>
          <w:szCs w:val="28"/>
        </w:rPr>
        <w:t xml:space="preserve"> ACJA in section 266 permits the court to proceed with the trial of a defendant in his absence in certain circumstances: Where the defendant misconducts himself in such a manner as to render his continued presence impracticable; the defendant’s presence is not compulsory at the hearing of an interlocutory application and where the trial court granted bail to the defendant pending trial and he jumps bail and fails to appear or attend the court without reasonable explanation. The court shall continue with the trial in his absence after two adjournments or as the court may deem fit. (Section 352(4).</w:t>
      </w:r>
    </w:p>
    <w:p w14:paraId="4F7673E4" w14:textId="77777777" w:rsidR="00E959E8" w:rsidRDefault="00E959E8" w:rsidP="00E959E8">
      <w:pPr>
        <w:spacing w:line="360" w:lineRule="auto"/>
        <w:jc w:val="both"/>
        <w:rPr>
          <w:rFonts w:ascii="Arial" w:hAnsi="Arial" w:cs="Arial"/>
          <w:b/>
          <w:bCs/>
          <w:color w:val="222222"/>
          <w:shd w:val="clear" w:color="auto" w:fill="FFFFFF"/>
        </w:rPr>
      </w:pPr>
    </w:p>
    <w:p w14:paraId="19B4710E" w14:textId="77777777" w:rsidR="00E959E8" w:rsidRPr="00DF6034" w:rsidRDefault="00E959E8" w:rsidP="008D4837">
      <w:pPr>
        <w:spacing w:line="240" w:lineRule="auto"/>
        <w:jc w:val="both"/>
        <w:rPr>
          <w:rFonts w:ascii="Arial" w:hAnsi="Arial" w:cs="Arial"/>
          <w:color w:val="222222"/>
          <w:sz w:val="28"/>
          <w:szCs w:val="28"/>
          <w:shd w:val="clear" w:color="auto" w:fill="FFFFFF"/>
        </w:rPr>
      </w:pPr>
      <w:r w:rsidRPr="00DF6034">
        <w:rPr>
          <w:rFonts w:ascii="Arial" w:hAnsi="Arial" w:cs="Arial"/>
          <w:b/>
          <w:bCs/>
          <w:color w:val="222222"/>
          <w:sz w:val="28"/>
          <w:szCs w:val="28"/>
          <w:shd w:val="clear" w:color="auto" w:fill="FFFFFF"/>
        </w:rPr>
        <w:t>Section 333</w:t>
      </w:r>
      <w:r w:rsidRPr="00DF6034">
        <w:rPr>
          <w:rFonts w:ascii="Arial" w:hAnsi="Arial" w:cs="Arial"/>
          <w:color w:val="222222"/>
          <w:sz w:val="28"/>
          <w:szCs w:val="28"/>
          <w:shd w:val="clear" w:color="auto" w:fill="FFFFFF"/>
        </w:rPr>
        <w:t xml:space="preserve"> The court may: (a) order the seizure of any instrument, </w:t>
      </w:r>
      <w:proofErr w:type="gramStart"/>
      <w:r w:rsidRPr="00DF6034">
        <w:rPr>
          <w:rFonts w:ascii="Arial" w:hAnsi="Arial" w:cs="Arial"/>
          <w:color w:val="222222"/>
          <w:sz w:val="28"/>
          <w:szCs w:val="28"/>
          <w:shd w:val="clear" w:color="auto" w:fill="FFFFFF"/>
        </w:rPr>
        <w:t>material</w:t>
      </w:r>
      <w:proofErr w:type="gramEnd"/>
      <w:r w:rsidRPr="00DF6034">
        <w:rPr>
          <w:rFonts w:ascii="Arial" w:hAnsi="Arial" w:cs="Arial"/>
          <w:color w:val="222222"/>
          <w:sz w:val="28"/>
          <w:szCs w:val="28"/>
          <w:shd w:val="clear" w:color="auto" w:fill="FFFFFF"/>
        </w:rPr>
        <w:t xml:space="preserve"> or thing which there is reason to believe is provided or prepared, or being prepared, with a view to the commission of an offence triable by the court; and (b) direct the instrument or thing to be forfeited, confiscated, held or otherwise dealt with in the same manner as property under section 336 of this Act.</w:t>
      </w:r>
    </w:p>
    <w:p w14:paraId="10796EB1" w14:textId="45BE2CA3" w:rsidR="00DB2112" w:rsidRPr="00DB035F" w:rsidRDefault="00DB2112" w:rsidP="00DB2112">
      <w:pPr>
        <w:jc w:val="both"/>
        <w:rPr>
          <w:rFonts w:ascii="Arial" w:hAnsi="Arial" w:cs="Arial"/>
          <w:b/>
          <w:bCs/>
          <w:sz w:val="32"/>
          <w:szCs w:val="32"/>
        </w:rPr>
      </w:pPr>
      <w:r w:rsidRPr="00DB035F">
        <w:rPr>
          <w:rFonts w:ascii="Arial" w:hAnsi="Arial" w:cs="Arial"/>
          <w:b/>
          <w:bCs/>
          <w:sz w:val="32"/>
          <w:szCs w:val="32"/>
        </w:rPr>
        <w:t>Persistent Problem</w:t>
      </w:r>
      <w:r w:rsidR="00FA00ED" w:rsidRPr="00DB035F">
        <w:rPr>
          <w:rFonts w:ascii="Arial" w:hAnsi="Arial" w:cs="Arial"/>
          <w:b/>
          <w:bCs/>
          <w:sz w:val="32"/>
          <w:szCs w:val="32"/>
        </w:rPr>
        <w:t xml:space="preserve"> of De no</w:t>
      </w:r>
      <w:r w:rsidR="007175FB" w:rsidRPr="00DB035F">
        <w:rPr>
          <w:rFonts w:ascii="Arial" w:hAnsi="Arial" w:cs="Arial"/>
          <w:b/>
          <w:bCs/>
          <w:sz w:val="32"/>
          <w:szCs w:val="32"/>
        </w:rPr>
        <w:t xml:space="preserve">vo trial- Need for a rethink by the apex court </w:t>
      </w:r>
    </w:p>
    <w:p w14:paraId="1D9843A3" w14:textId="77777777" w:rsidR="00DB2112" w:rsidRPr="00DB035F" w:rsidRDefault="00DB2112" w:rsidP="00DB2112">
      <w:pPr>
        <w:jc w:val="both"/>
        <w:rPr>
          <w:rFonts w:ascii="Arial" w:hAnsi="Arial" w:cs="Arial"/>
          <w:sz w:val="28"/>
          <w:szCs w:val="28"/>
        </w:rPr>
      </w:pPr>
      <w:r w:rsidRPr="00DB035F">
        <w:rPr>
          <w:rFonts w:ascii="Arial" w:hAnsi="Arial" w:cs="Arial"/>
          <w:sz w:val="28"/>
          <w:szCs w:val="28"/>
        </w:rPr>
        <w:t xml:space="preserve">Notwithstanding the progress being recorded by the appellate courts, some recent decisions stand out like a sore finger as they are not in line with the </w:t>
      </w:r>
      <w:r w:rsidRPr="00DB035F">
        <w:rPr>
          <w:rFonts w:ascii="Arial" w:hAnsi="Arial" w:cs="Arial"/>
          <w:sz w:val="28"/>
          <w:szCs w:val="28"/>
        </w:rPr>
        <w:lastRenderedPageBreak/>
        <w:t xml:space="preserve">purposive trend which characterize </w:t>
      </w:r>
      <w:proofErr w:type="gramStart"/>
      <w:r w:rsidRPr="00DB035F">
        <w:rPr>
          <w:rFonts w:ascii="Arial" w:hAnsi="Arial" w:cs="Arial"/>
          <w:sz w:val="28"/>
          <w:szCs w:val="28"/>
        </w:rPr>
        <w:t>the majority of</w:t>
      </w:r>
      <w:proofErr w:type="gramEnd"/>
      <w:r w:rsidRPr="00DB035F">
        <w:rPr>
          <w:rFonts w:ascii="Arial" w:hAnsi="Arial" w:cs="Arial"/>
          <w:sz w:val="28"/>
          <w:szCs w:val="28"/>
        </w:rPr>
        <w:t xml:space="preserve"> the judgements of the Supreme Court.</w:t>
      </w:r>
    </w:p>
    <w:p w14:paraId="1CF49826" w14:textId="4DE6A80D" w:rsidR="00DB2112" w:rsidRPr="00D920C2" w:rsidRDefault="00DB2112" w:rsidP="00DB2112">
      <w:pPr>
        <w:spacing w:line="360" w:lineRule="auto"/>
        <w:jc w:val="both"/>
        <w:rPr>
          <w:rFonts w:ascii="Arial" w:hAnsi="Arial" w:cs="Arial"/>
          <w:b/>
          <w:bCs/>
          <w:sz w:val="28"/>
          <w:szCs w:val="28"/>
        </w:rPr>
      </w:pPr>
      <w:proofErr w:type="spellStart"/>
      <w:r w:rsidRPr="00D920C2">
        <w:rPr>
          <w:rFonts w:ascii="Arial" w:hAnsi="Arial" w:cs="Arial"/>
          <w:b/>
          <w:bCs/>
          <w:sz w:val="28"/>
          <w:szCs w:val="28"/>
        </w:rPr>
        <w:t>Udeogu</w:t>
      </w:r>
      <w:proofErr w:type="spellEnd"/>
      <w:r w:rsidRPr="00D920C2">
        <w:rPr>
          <w:rFonts w:ascii="Arial" w:hAnsi="Arial" w:cs="Arial"/>
          <w:b/>
          <w:bCs/>
          <w:sz w:val="28"/>
          <w:szCs w:val="28"/>
        </w:rPr>
        <w:t xml:space="preserve"> (Orji </w:t>
      </w:r>
      <w:proofErr w:type="spellStart"/>
      <w:r w:rsidRPr="00D920C2">
        <w:rPr>
          <w:rFonts w:ascii="Arial" w:hAnsi="Arial" w:cs="Arial"/>
          <w:b/>
          <w:bCs/>
          <w:sz w:val="28"/>
          <w:szCs w:val="28"/>
        </w:rPr>
        <w:t>Uzor</w:t>
      </w:r>
      <w:proofErr w:type="spellEnd"/>
      <w:r w:rsidRPr="00D920C2">
        <w:rPr>
          <w:rFonts w:ascii="Arial" w:hAnsi="Arial" w:cs="Arial"/>
          <w:b/>
          <w:bCs/>
          <w:sz w:val="28"/>
          <w:szCs w:val="28"/>
        </w:rPr>
        <w:t xml:space="preserve"> Kalu) </w:t>
      </w:r>
      <w:proofErr w:type="spellStart"/>
      <w:r w:rsidRPr="00D920C2">
        <w:rPr>
          <w:rFonts w:ascii="Arial" w:hAnsi="Arial" w:cs="Arial"/>
          <w:b/>
          <w:bCs/>
          <w:sz w:val="28"/>
          <w:szCs w:val="28"/>
        </w:rPr>
        <w:t>v.FRN</w:t>
      </w:r>
      <w:proofErr w:type="spellEnd"/>
      <w:r w:rsidR="00B5340D">
        <w:rPr>
          <w:rFonts w:ascii="Arial" w:hAnsi="Arial" w:cs="Arial"/>
          <w:b/>
          <w:bCs/>
          <w:sz w:val="28"/>
          <w:szCs w:val="28"/>
        </w:rPr>
        <w:t xml:space="preserve"> </w:t>
      </w:r>
      <w:r w:rsidR="00B5340D">
        <w:t>SC622C/2019</w:t>
      </w:r>
    </w:p>
    <w:p w14:paraId="6E7DA85E" w14:textId="77777777" w:rsidR="00DB2112" w:rsidRPr="00734D8F" w:rsidRDefault="00DB2112" w:rsidP="00DB2112">
      <w:pPr>
        <w:jc w:val="both"/>
        <w:rPr>
          <w:rFonts w:ascii="Arial" w:hAnsi="Arial" w:cs="Arial"/>
          <w:sz w:val="24"/>
          <w:szCs w:val="24"/>
        </w:rPr>
      </w:pPr>
      <w:r w:rsidRPr="00D920C2">
        <w:rPr>
          <w:rFonts w:ascii="Arial" w:hAnsi="Arial" w:cs="Arial"/>
          <w:sz w:val="24"/>
          <w:szCs w:val="24"/>
        </w:rPr>
        <w:t>T</w:t>
      </w:r>
      <w:r w:rsidRPr="00734D8F">
        <w:rPr>
          <w:rFonts w:ascii="Arial" w:hAnsi="Arial" w:cs="Arial"/>
          <w:sz w:val="24"/>
          <w:szCs w:val="24"/>
        </w:rPr>
        <w:t xml:space="preserve">he decision of the Supreme Court </w:t>
      </w:r>
      <w:r>
        <w:rPr>
          <w:rFonts w:ascii="Arial" w:hAnsi="Arial" w:cs="Arial"/>
          <w:sz w:val="24"/>
          <w:szCs w:val="24"/>
        </w:rPr>
        <w:t xml:space="preserve">which struck down section 396 (7) of the ACJA and disallowed Court of Appeal judges from completing part-heard criminal cases after their elevation even if given dispensation to do so </w:t>
      </w:r>
      <w:r w:rsidRPr="00734D8F">
        <w:rPr>
          <w:rFonts w:ascii="Arial" w:hAnsi="Arial" w:cs="Arial"/>
          <w:sz w:val="24"/>
          <w:szCs w:val="24"/>
        </w:rPr>
        <w:t xml:space="preserve">was tantamount to throwing out the baby with the bathwater. The court, in our humble view, erroneously invalidated the </w:t>
      </w:r>
      <w:proofErr w:type="gramStart"/>
      <w:r w:rsidRPr="00734D8F">
        <w:rPr>
          <w:rFonts w:ascii="Arial" w:hAnsi="Arial" w:cs="Arial"/>
          <w:sz w:val="24"/>
          <w:szCs w:val="24"/>
        </w:rPr>
        <w:t>provision  which</w:t>
      </w:r>
      <w:proofErr w:type="gramEnd"/>
      <w:r w:rsidRPr="00734D8F">
        <w:rPr>
          <w:rFonts w:ascii="Arial" w:hAnsi="Arial" w:cs="Arial"/>
          <w:sz w:val="24"/>
          <w:szCs w:val="24"/>
        </w:rPr>
        <w:t xml:space="preserve"> provided a creative solution to the huge problem of starting trials </w:t>
      </w:r>
      <w:r w:rsidRPr="00734D8F">
        <w:rPr>
          <w:rFonts w:ascii="Arial" w:hAnsi="Arial" w:cs="Arial"/>
          <w:i/>
          <w:iCs/>
          <w:sz w:val="24"/>
          <w:szCs w:val="24"/>
        </w:rPr>
        <w:t>de novo</w:t>
      </w:r>
      <w:r w:rsidRPr="00734D8F">
        <w:rPr>
          <w:rFonts w:ascii="Arial" w:hAnsi="Arial" w:cs="Arial"/>
          <w:sz w:val="24"/>
          <w:szCs w:val="24"/>
        </w:rPr>
        <w:t xml:space="preserve"> whenever a trial judge got elevated to the Court of Appeal. It seemed that the court took literalism too far. All it needed to have done was to have deleted the offending clause of section </w:t>
      </w:r>
      <w:r>
        <w:rPr>
          <w:rFonts w:ascii="Arial" w:hAnsi="Arial" w:cs="Arial"/>
          <w:sz w:val="24"/>
          <w:szCs w:val="24"/>
        </w:rPr>
        <w:t>3</w:t>
      </w:r>
      <w:r w:rsidRPr="00734D8F">
        <w:rPr>
          <w:rFonts w:ascii="Arial" w:hAnsi="Arial" w:cs="Arial"/>
          <w:sz w:val="24"/>
          <w:szCs w:val="24"/>
        </w:rPr>
        <w:t xml:space="preserve">96 (7) </w:t>
      </w:r>
      <w:r w:rsidRPr="00734D8F">
        <w:rPr>
          <w:rFonts w:ascii="Arial" w:hAnsi="Arial" w:cs="Arial"/>
          <w:b/>
          <w:bCs/>
          <w:sz w:val="24"/>
          <w:szCs w:val="24"/>
          <w:u w:val="single"/>
        </w:rPr>
        <w:t>‘Notwithstanding the provision of any other law to the contrary,</w:t>
      </w:r>
      <w:r w:rsidRPr="00734D8F">
        <w:rPr>
          <w:rFonts w:ascii="Arial" w:hAnsi="Arial" w:cs="Arial"/>
          <w:sz w:val="24"/>
          <w:szCs w:val="24"/>
        </w:rPr>
        <w:t xml:space="preserve"> a judge of the High Court who has been elevated to the Court of Appeal shall have dispensation to continue to sit as a High Court Judge only for the purpose of concluding any part-heard criminal matter pending before him at the time of his elevation and shall conclude the same within reasonable time.….” </w:t>
      </w:r>
      <w:r>
        <w:rPr>
          <w:rFonts w:ascii="Arial" w:hAnsi="Arial" w:cs="Arial"/>
          <w:sz w:val="24"/>
          <w:szCs w:val="24"/>
        </w:rPr>
        <w:t xml:space="preserve">Deleting the clause underlined and emboldened above would have been sufficient to bring the provision in line with the Constitution. </w:t>
      </w:r>
    </w:p>
    <w:p w14:paraId="65B111B0" w14:textId="437EF6A5" w:rsidR="00DB2112" w:rsidRPr="00373DD3" w:rsidRDefault="00DB2112" w:rsidP="00D647EB">
      <w:pPr>
        <w:pStyle w:val="FootnoteText"/>
        <w:jc w:val="both"/>
        <w:rPr>
          <w:sz w:val="28"/>
          <w:szCs w:val="28"/>
          <w:lang w:val="en-US"/>
        </w:rPr>
      </w:pPr>
      <w:r w:rsidRPr="00373DD3">
        <w:rPr>
          <w:rFonts w:ascii="Arial" w:hAnsi="Arial" w:cs="Arial"/>
          <w:sz w:val="28"/>
          <w:szCs w:val="28"/>
        </w:rPr>
        <w:t xml:space="preserve">Several commentators argued forcefully that the Court was wrong to have relied on the old case of </w:t>
      </w:r>
      <w:proofErr w:type="spellStart"/>
      <w:r w:rsidRPr="00373DD3">
        <w:rPr>
          <w:rFonts w:ascii="Arial" w:hAnsi="Arial" w:cs="Arial"/>
          <w:b/>
          <w:bCs/>
          <w:sz w:val="28"/>
          <w:szCs w:val="28"/>
        </w:rPr>
        <w:t>Ogbunyiya</w:t>
      </w:r>
      <w:proofErr w:type="spellEnd"/>
      <w:r w:rsidRPr="00373DD3">
        <w:rPr>
          <w:rFonts w:ascii="Arial" w:hAnsi="Arial" w:cs="Arial"/>
          <w:b/>
          <w:bCs/>
          <w:sz w:val="28"/>
          <w:szCs w:val="28"/>
        </w:rPr>
        <w:t xml:space="preserve"> v. </w:t>
      </w:r>
      <w:proofErr w:type="spellStart"/>
      <w:r w:rsidRPr="00373DD3">
        <w:rPr>
          <w:rFonts w:ascii="Arial" w:hAnsi="Arial" w:cs="Arial"/>
          <w:b/>
          <w:bCs/>
          <w:sz w:val="28"/>
          <w:szCs w:val="28"/>
        </w:rPr>
        <w:t>Okudo</w:t>
      </w:r>
      <w:proofErr w:type="spellEnd"/>
      <w:r w:rsidRPr="00373DD3">
        <w:rPr>
          <w:rFonts w:ascii="Arial" w:hAnsi="Arial" w:cs="Arial"/>
          <w:sz w:val="28"/>
          <w:szCs w:val="28"/>
        </w:rPr>
        <w:t xml:space="preserve"> </w:t>
      </w:r>
      <w:r w:rsidR="002B796D" w:rsidRPr="00373DD3">
        <w:rPr>
          <w:rFonts w:ascii="Tahoma" w:hAnsi="Tahoma" w:cs="Tahoma"/>
          <w:sz w:val="28"/>
          <w:szCs w:val="28"/>
        </w:rPr>
        <w:t>(1990) 4 NWLR (pt.146).</w:t>
      </w:r>
      <w:r w:rsidRPr="00373DD3">
        <w:rPr>
          <w:rFonts w:ascii="Arial" w:hAnsi="Arial" w:cs="Arial"/>
          <w:sz w:val="28"/>
          <w:szCs w:val="28"/>
        </w:rPr>
        <w:t xml:space="preserve">in which the action of the appellate judge who sat to conclude a high court matter was not founded on any statutory authorization. </w:t>
      </w:r>
    </w:p>
    <w:p w14:paraId="55006A5F" w14:textId="77777777" w:rsidR="00DB2112" w:rsidRPr="00373DD3" w:rsidRDefault="00DB2112" w:rsidP="00D647EB">
      <w:pPr>
        <w:jc w:val="both"/>
        <w:rPr>
          <w:rFonts w:ascii="Arial" w:hAnsi="Arial" w:cs="Arial"/>
          <w:sz w:val="28"/>
          <w:szCs w:val="28"/>
        </w:rPr>
      </w:pPr>
    </w:p>
    <w:p w14:paraId="56044491" w14:textId="77777777" w:rsidR="00373DD3" w:rsidRPr="00373DD3" w:rsidRDefault="00DB2112" w:rsidP="00373DD3">
      <w:pPr>
        <w:jc w:val="both"/>
        <w:rPr>
          <w:rFonts w:ascii="Arial" w:hAnsi="Arial" w:cs="Arial"/>
          <w:sz w:val="28"/>
          <w:szCs w:val="28"/>
        </w:rPr>
      </w:pPr>
      <w:r w:rsidRPr="00373DD3">
        <w:rPr>
          <w:rFonts w:ascii="Arial" w:hAnsi="Arial" w:cs="Arial"/>
          <w:sz w:val="28"/>
          <w:szCs w:val="28"/>
        </w:rPr>
        <w:t xml:space="preserve">By that decision the Supreme Court may have inadvertently taken the country back to the dark days of the pre-ACJA era when many cases which were remitted back for retrial due to the elevation of trial judges to the Court of Appeal or for other reasons were abandoned. Unlike in </w:t>
      </w:r>
      <w:proofErr w:type="spellStart"/>
      <w:r w:rsidRPr="00373DD3">
        <w:rPr>
          <w:rFonts w:ascii="Arial" w:hAnsi="Arial" w:cs="Arial"/>
          <w:b/>
          <w:bCs/>
          <w:sz w:val="28"/>
          <w:szCs w:val="28"/>
        </w:rPr>
        <w:t>Metuh</w:t>
      </w:r>
      <w:proofErr w:type="spellEnd"/>
      <w:r w:rsidRPr="00373DD3">
        <w:rPr>
          <w:rFonts w:ascii="Arial" w:hAnsi="Arial" w:cs="Arial"/>
          <w:sz w:val="28"/>
          <w:szCs w:val="28"/>
        </w:rPr>
        <w:t>, the apex court erred by not considering the mischief which the provision was intended to cure.</w:t>
      </w:r>
      <w:r w:rsidRPr="00373DD3">
        <w:rPr>
          <w:rStyle w:val="FootnoteReference"/>
          <w:rFonts w:ascii="Arial" w:hAnsi="Arial" w:cs="Arial"/>
          <w:sz w:val="28"/>
          <w:szCs w:val="28"/>
        </w:rPr>
        <w:footnoteReference w:customMarkFollows="1" w:id="1"/>
        <w:t>59</w:t>
      </w:r>
      <w:r w:rsidRPr="00373DD3">
        <w:rPr>
          <w:rFonts w:ascii="Arial" w:hAnsi="Arial" w:cs="Arial"/>
          <w:sz w:val="28"/>
          <w:szCs w:val="28"/>
        </w:rPr>
        <w:t xml:space="preserve"> The problem of starting cases </w:t>
      </w:r>
      <w:r w:rsidRPr="00373DD3">
        <w:rPr>
          <w:rFonts w:ascii="Arial" w:hAnsi="Arial" w:cs="Arial"/>
          <w:i/>
          <w:iCs/>
          <w:sz w:val="28"/>
          <w:szCs w:val="28"/>
        </w:rPr>
        <w:t>de novo</w:t>
      </w:r>
      <w:r w:rsidRPr="00373DD3">
        <w:rPr>
          <w:rFonts w:ascii="Arial" w:hAnsi="Arial" w:cs="Arial"/>
          <w:sz w:val="28"/>
          <w:szCs w:val="28"/>
        </w:rPr>
        <w:t xml:space="preserve"> therefore continues to haunt the criminal justice system like an albatross by reason of this literalistic approach of the apex court</w:t>
      </w:r>
      <w:r w:rsidR="005C58EA" w:rsidRPr="00373DD3">
        <w:rPr>
          <w:rFonts w:ascii="Arial" w:hAnsi="Arial" w:cs="Arial"/>
          <w:sz w:val="28"/>
          <w:szCs w:val="28"/>
        </w:rPr>
        <w:t>.</w:t>
      </w:r>
      <w:r w:rsidR="00373DD3" w:rsidRPr="00373DD3">
        <w:rPr>
          <w:rFonts w:ascii="Arial" w:hAnsi="Arial" w:cs="Arial"/>
          <w:sz w:val="28"/>
          <w:szCs w:val="28"/>
        </w:rPr>
        <w:t xml:space="preserve"> </w:t>
      </w:r>
      <w:r w:rsidR="00373DD3" w:rsidRPr="00373DD3">
        <w:rPr>
          <w:rFonts w:ascii="Arial" w:hAnsi="Arial" w:cs="Arial"/>
          <w:sz w:val="28"/>
          <w:szCs w:val="28"/>
        </w:rPr>
        <w:t xml:space="preserve">Applying the guiding principles in section 1(1) of the ACJA, this decision falls short of promoting the interest of the victims of corruption which is the State or the society at large.  </w:t>
      </w:r>
    </w:p>
    <w:p w14:paraId="2E40C192" w14:textId="43E4CC00" w:rsidR="00373DD3" w:rsidRPr="00373DD3" w:rsidRDefault="00373DD3" w:rsidP="00373DD3">
      <w:pPr>
        <w:jc w:val="both"/>
        <w:rPr>
          <w:rFonts w:ascii="Arial" w:hAnsi="Arial" w:cs="Arial"/>
          <w:sz w:val="28"/>
          <w:szCs w:val="28"/>
        </w:rPr>
      </w:pPr>
      <w:r w:rsidRPr="00373DD3">
        <w:rPr>
          <w:rFonts w:ascii="Arial" w:hAnsi="Arial" w:cs="Arial"/>
          <w:sz w:val="28"/>
          <w:szCs w:val="28"/>
        </w:rPr>
        <w:t xml:space="preserve">In our humble view, </w:t>
      </w:r>
      <w:r w:rsidR="002244BA">
        <w:rPr>
          <w:rFonts w:ascii="Arial" w:hAnsi="Arial" w:cs="Arial"/>
          <w:sz w:val="28"/>
          <w:szCs w:val="28"/>
        </w:rPr>
        <w:t>t</w:t>
      </w:r>
      <w:r w:rsidRPr="00373DD3">
        <w:rPr>
          <w:rFonts w:ascii="Arial" w:hAnsi="Arial" w:cs="Arial"/>
          <w:sz w:val="28"/>
          <w:szCs w:val="28"/>
        </w:rPr>
        <w:t xml:space="preserve">he court ought to have been mindful of the implications of striking out a high-profile corruption case after several years of dissipation of human and material resources. Such judgements will encourage other defendants to continue to raise all sorts of so-called jurisdictional objections </w:t>
      </w:r>
      <w:r w:rsidRPr="00373DD3">
        <w:rPr>
          <w:rFonts w:ascii="Arial" w:hAnsi="Arial" w:cs="Arial"/>
          <w:sz w:val="28"/>
          <w:szCs w:val="28"/>
        </w:rPr>
        <w:lastRenderedPageBreak/>
        <w:t xml:space="preserve">even at the level of the Supreme Court. That was what happened in </w:t>
      </w:r>
      <w:r w:rsidRPr="00373DD3">
        <w:rPr>
          <w:rFonts w:ascii="Arial" w:hAnsi="Arial" w:cs="Arial"/>
          <w:i/>
          <w:iCs/>
          <w:sz w:val="28"/>
          <w:szCs w:val="28"/>
        </w:rPr>
        <w:t>Nyame</w:t>
      </w:r>
      <w:r w:rsidRPr="00373DD3">
        <w:rPr>
          <w:rFonts w:ascii="Arial" w:hAnsi="Arial" w:cs="Arial"/>
          <w:sz w:val="28"/>
          <w:szCs w:val="28"/>
        </w:rPr>
        <w:t xml:space="preserve"> where the </w:t>
      </w:r>
      <w:proofErr w:type="spellStart"/>
      <w:r w:rsidRPr="00373DD3">
        <w:rPr>
          <w:rFonts w:ascii="Arial" w:hAnsi="Arial" w:cs="Arial"/>
          <w:sz w:val="28"/>
          <w:szCs w:val="28"/>
        </w:rPr>
        <w:t>defence</w:t>
      </w:r>
      <w:proofErr w:type="spellEnd"/>
      <w:r w:rsidRPr="00373DD3">
        <w:rPr>
          <w:rFonts w:ascii="Arial" w:hAnsi="Arial" w:cs="Arial"/>
          <w:sz w:val="28"/>
          <w:szCs w:val="28"/>
        </w:rPr>
        <w:t>, after failing in the two lower courts, again raised the issue of jurisdiction which had long been settled by the Supreme Court.</w:t>
      </w:r>
    </w:p>
    <w:p w14:paraId="29188F5E" w14:textId="77777777" w:rsidR="00373DD3" w:rsidRDefault="00373DD3" w:rsidP="00D647EB">
      <w:pPr>
        <w:jc w:val="both"/>
        <w:rPr>
          <w:rFonts w:ascii="Arial" w:hAnsi="Arial" w:cs="Arial"/>
          <w:sz w:val="24"/>
          <w:szCs w:val="24"/>
        </w:rPr>
      </w:pPr>
    </w:p>
    <w:p w14:paraId="3D722D4B" w14:textId="77777777" w:rsidR="007E41C0" w:rsidRDefault="007E41C0" w:rsidP="00DB2112">
      <w:pPr>
        <w:jc w:val="both"/>
        <w:rPr>
          <w:rFonts w:ascii="Arial" w:hAnsi="Arial" w:cs="Arial"/>
          <w:sz w:val="28"/>
          <w:szCs w:val="28"/>
        </w:rPr>
      </w:pPr>
    </w:p>
    <w:p w14:paraId="77CEBF37" w14:textId="2EC101E3" w:rsidR="00DB2112" w:rsidRPr="002244BA" w:rsidRDefault="00DB2112" w:rsidP="00DB2112">
      <w:pPr>
        <w:jc w:val="both"/>
        <w:rPr>
          <w:rFonts w:ascii="Arial" w:hAnsi="Arial" w:cs="Arial"/>
          <w:sz w:val="28"/>
          <w:szCs w:val="28"/>
        </w:rPr>
      </w:pPr>
      <w:r w:rsidRPr="002244BA">
        <w:rPr>
          <w:rFonts w:ascii="Arial" w:hAnsi="Arial" w:cs="Arial"/>
          <w:sz w:val="28"/>
          <w:szCs w:val="28"/>
        </w:rPr>
        <w:t xml:space="preserve">In another </w:t>
      </w:r>
      <w:r w:rsidR="00B5340D" w:rsidRPr="002244BA">
        <w:rPr>
          <w:rFonts w:ascii="Arial" w:hAnsi="Arial" w:cs="Arial"/>
          <w:sz w:val="28"/>
          <w:szCs w:val="28"/>
        </w:rPr>
        <w:t xml:space="preserve">overly technical </w:t>
      </w:r>
      <w:proofErr w:type="gramStart"/>
      <w:r w:rsidR="00B5340D" w:rsidRPr="002244BA">
        <w:rPr>
          <w:rFonts w:ascii="Arial" w:hAnsi="Arial" w:cs="Arial"/>
          <w:sz w:val="28"/>
          <w:szCs w:val="28"/>
        </w:rPr>
        <w:t xml:space="preserve">decision, </w:t>
      </w:r>
      <w:r w:rsidRPr="002244BA">
        <w:rPr>
          <w:rFonts w:ascii="Arial" w:hAnsi="Arial" w:cs="Arial"/>
          <w:sz w:val="28"/>
          <w:szCs w:val="28"/>
        </w:rPr>
        <w:t xml:space="preserve"> </w:t>
      </w:r>
      <w:proofErr w:type="spellStart"/>
      <w:r w:rsidRPr="002244BA">
        <w:rPr>
          <w:rFonts w:ascii="Arial" w:hAnsi="Arial" w:cs="Arial"/>
          <w:b/>
          <w:bCs/>
          <w:sz w:val="28"/>
          <w:szCs w:val="28"/>
        </w:rPr>
        <w:t>Belgore</w:t>
      </w:r>
      <w:proofErr w:type="spellEnd"/>
      <w:proofErr w:type="gramEnd"/>
      <w:r w:rsidRPr="002244BA">
        <w:rPr>
          <w:rFonts w:ascii="Arial" w:hAnsi="Arial" w:cs="Arial"/>
          <w:b/>
          <w:bCs/>
          <w:sz w:val="28"/>
          <w:szCs w:val="28"/>
        </w:rPr>
        <w:t xml:space="preserve"> v. FRN</w:t>
      </w:r>
      <w:r w:rsidR="005C4750" w:rsidRPr="002244BA">
        <w:rPr>
          <w:rFonts w:ascii="Arial" w:hAnsi="Arial" w:cs="Arial"/>
          <w:b/>
          <w:bCs/>
          <w:sz w:val="28"/>
          <w:szCs w:val="28"/>
        </w:rPr>
        <w:t xml:space="preserve">, </w:t>
      </w:r>
      <w:r w:rsidR="00DE75E1" w:rsidRPr="002244BA">
        <w:rPr>
          <w:rFonts w:ascii="Tahoma" w:hAnsi="Tahoma" w:cs="Tahoma"/>
          <w:sz w:val="28"/>
          <w:szCs w:val="28"/>
        </w:rPr>
        <w:t>(2021) 3 NWLR (Part. 1764) 379</w:t>
      </w:r>
      <w:r w:rsidR="005C4750" w:rsidRPr="002244BA">
        <w:rPr>
          <w:rFonts w:ascii="Tahoma" w:hAnsi="Tahoma" w:cs="Tahoma"/>
          <w:sz w:val="28"/>
          <w:szCs w:val="28"/>
        </w:rPr>
        <w:t xml:space="preserve"> t</w:t>
      </w:r>
      <w:r w:rsidRPr="002244BA">
        <w:rPr>
          <w:rFonts w:ascii="Arial" w:hAnsi="Arial" w:cs="Arial"/>
          <w:sz w:val="28"/>
          <w:szCs w:val="28"/>
        </w:rPr>
        <w:t>he apex court did not seem to appreciate the power of the example it sets for other courts and actors in the country. Here,</w:t>
      </w:r>
      <w:r w:rsidRPr="002244BA">
        <w:rPr>
          <w:rFonts w:ascii="Arial" w:hAnsi="Arial" w:cs="Arial"/>
          <w:b/>
          <w:bCs/>
          <w:sz w:val="28"/>
          <w:szCs w:val="28"/>
        </w:rPr>
        <w:t xml:space="preserve"> </w:t>
      </w:r>
      <w:r w:rsidRPr="002244BA">
        <w:rPr>
          <w:rFonts w:ascii="Arial" w:hAnsi="Arial" w:cs="Arial"/>
          <w:sz w:val="28"/>
          <w:szCs w:val="28"/>
        </w:rPr>
        <w:t xml:space="preserve">the defendant/appellant was being tried in connection with laundering of about </w:t>
      </w:r>
      <w:r w:rsidRPr="002244BA">
        <w:rPr>
          <w:rFonts w:ascii="Arial" w:hAnsi="Arial" w:cs="Arial"/>
          <w:b/>
          <w:bCs/>
          <w:sz w:val="28"/>
          <w:szCs w:val="28"/>
        </w:rPr>
        <w:t>N450 million.</w:t>
      </w:r>
      <w:r w:rsidRPr="002244BA">
        <w:rPr>
          <w:rFonts w:ascii="Arial" w:hAnsi="Arial" w:cs="Arial"/>
          <w:sz w:val="28"/>
          <w:szCs w:val="28"/>
        </w:rPr>
        <w:t xml:space="preserve"> He contended that the trial court, that is Federal High Court, Lagos lacked territorial jurisdiction to entertain the charge because the elements of the offences were alleged to have been committed in Ilorin, </w:t>
      </w:r>
      <w:proofErr w:type="spellStart"/>
      <w:r w:rsidRPr="002244BA">
        <w:rPr>
          <w:rFonts w:ascii="Arial" w:hAnsi="Arial" w:cs="Arial"/>
          <w:sz w:val="28"/>
          <w:szCs w:val="28"/>
        </w:rPr>
        <w:t>Kwara</w:t>
      </w:r>
      <w:proofErr w:type="spellEnd"/>
      <w:r w:rsidRPr="002244BA">
        <w:rPr>
          <w:rFonts w:ascii="Arial" w:hAnsi="Arial" w:cs="Arial"/>
          <w:sz w:val="28"/>
          <w:szCs w:val="28"/>
        </w:rPr>
        <w:t xml:space="preserve"> State, not Lagos. This objection was raised for the first time in the Supreme Court!</w:t>
      </w:r>
    </w:p>
    <w:p w14:paraId="518AA9E0" w14:textId="77777777" w:rsidR="00DB2112" w:rsidRPr="002244BA" w:rsidRDefault="00DB2112" w:rsidP="00DB2112">
      <w:pPr>
        <w:keepNext/>
        <w:suppressAutoHyphens/>
        <w:autoSpaceDN w:val="0"/>
        <w:jc w:val="both"/>
        <w:textAlignment w:val="baseline"/>
        <w:outlineLvl w:val="8"/>
        <w:rPr>
          <w:rFonts w:ascii="Arial" w:hAnsi="Arial" w:cs="Arial"/>
          <w:sz w:val="28"/>
          <w:szCs w:val="28"/>
        </w:rPr>
      </w:pPr>
      <w:r w:rsidRPr="002244BA">
        <w:rPr>
          <w:rFonts w:ascii="Arial" w:hAnsi="Arial" w:cs="Arial"/>
          <w:sz w:val="28"/>
          <w:szCs w:val="28"/>
        </w:rPr>
        <w:t>The court held that although section 19 of the Federal High Court Act provides that the court shall have and exercise jurisdiction throughout Nigeria, section 45 of the Act specifically says that offences are to be tried in the area or place where any of the offences was committed.</w:t>
      </w:r>
    </w:p>
    <w:p w14:paraId="4FA3CAD2" w14:textId="77777777" w:rsidR="00DB2112" w:rsidRPr="002244BA" w:rsidRDefault="00DB2112" w:rsidP="00DB2112">
      <w:pPr>
        <w:keepNext/>
        <w:suppressAutoHyphens/>
        <w:autoSpaceDN w:val="0"/>
        <w:jc w:val="both"/>
        <w:textAlignment w:val="baseline"/>
        <w:outlineLvl w:val="8"/>
        <w:rPr>
          <w:rFonts w:ascii="Arial" w:hAnsi="Arial" w:cs="Arial"/>
          <w:sz w:val="28"/>
          <w:szCs w:val="28"/>
        </w:rPr>
      </w:pPr>
      <w:r w:rsidRPr="002244BA">
        <w:rPr>
          <w:rFonts w:ascii="Arial" w:hAnsi="Arial" w:cs="Arial"/>
          <w:sz w:val="28"/>
          <w:szCs w:val="28"/>
        </w:rPr>
        <w:t xml:space="preserve">As the charges in the present case did not refer to the place where the offences were committed, the Supreme Court, after describing the charge as vague, then struck out the charge while adding that the EFCC was at liberty to file fresh charges against the appellant at Ilorin Division of the Federal High Court. </w:t>
      </w:r>
    </w:p>
    <w:p w14:paraId="27ECDD3A" w14:textId="5AB2C73D" w:rsidR="000A2A83" w:rsidRPr="002244BA" w:rsidRDefault="00DB2112" w:rsidP="008672D5">
      <w:pPr>
        <w:pStyle w:val="FootnoteText"/>
        <w:jc w:val="both"/>
        <w:rPr>
          <w:sz w:val="28"/>
          <w:szCs w:val="28"/>
          <w:lang w:val="en-US"/>
        </w:rPr>
      </w:pPr>
      <w:r w:rsidRPr="002244BA">
        <w:rPr>
          <w:rFonts w:ascii="Arial" w:hAnsi="Arial" w:cs="Arial"/>
          <w:sz w:val="28"/>
          <w:szCs w:val="28"/>
        </w:rPr>
        <w:t>While this judgement is technically correct, it smacks of undue literalism. It did not fulfil the purpose of advancing criminal justice in corruption cases. Since there was no complaint about the substance of the trial, or about lack of knowledge of the offence charged, or of any infraction upon the rights of the defendants, the court ought not to have allowed the appellant who had ‘knowingly’ participated in the trial at the wrong venue to turn around to complain at the Supreme Court, about the wrong venue. That would have ensured that in future cases, defendants will raise their objections timeously, and not lay ambush for the Prosecution in this manner. After all, the courts have repeatedly held that criminal prosecution is not a game of ‘hide and seek’.</w:t>
      </w:r>
      <w:r w:rsidR="008672D5" w:rsidRPr="002244BA">
        <w:rPr>
          <w:rFonts w:ascii="Arial" w:hAnsi="Arial" w:cs="Arial"/>
          <w:sz w:val="28"/>
          <w:szCs w:val="28"/>
        </w:rPr>
        <w:t xml:space="preserve"> </w:t>
      </w:r>
      <w:r w:rsidR="008672D5" w:rsidRPr="002244BA">
        <w:rPr>
          <w:rFonts w:ascii="Tahoma" w:hAnsi="Tahoma" w:cs="Tahoma"/>
          <w:sz w:val="28"/>
          <w:szCs w:val="28"/>
        </w:rPr>
        <w:t xml:space="preserve"> </w:t>
      </w:r>
      <w:r w:rsidR="000A2A83" w:rsidRPr="002244BA">
        <w:rPr>
          <w:rFonts w:ascii="Tahoma" w:hAnsi="Tahoma" w:cs="Tahoma"/>
          <w:b/>
          <w:bCs/>
          <w:sz w:val="28"/>
          <w:szCs w:val="28"/>
        </w:rPr>
        <w:t>Musa Ibrahim v. The State</w:t>
      </w:r>
      <w:r w:rsidR="000A2A83" w:rsidRPr="002244BA">
        <w:rPr>
          <w:rFonts w:ascii="Tahoma" w:hAnsi="Tahoma" w:cs="Tahoma"/>
          <w:sz w:val="28"/>
          <w:szCs w:val="28"/>
        </w:rPr>
        <w:t xml:space="preserve"> (SC. 652/2013) [</w:t>
      </w:r>
      <w:proofErr w:type="gramStart"/>
      <w:r w:rsidR="000A2A83" w:rsidRPr="002244BA">
        <w:rPr>
          <w:rFonts w:ascii="Tahoma" w:hAnsi="Tahoma" w:cs="Tahoma"/>
          <w:sz w:val="28"/>
          <w:szCs w:val="28"/>
        </w:rPr>
        <w:t>2017]NGSC</w:t>
      </w:r>
      <w:proofErr w:type="gramEnd"/>
      <w:r w:rsidR="000A2A83" w:rsidRPr="002244BA">
        <w:rPr>
          <w:rFonts w:ascii="Tahoma" w:hAnsi="Tahoma" w:cs="Tahoma"/>
          <w:sz w:val="28"/>
          <w:szCs w:val="28"/>
        </w:rPr>
        <w:t xml:space="preserve"> 29 (5 May 2017)</w:t>
      </w:r>
    </w:p>
    <w:p w14:paraId="22E9B614" w14:textId="05E51354" w:rsidR="00DB2112" w:rsidRPr="00AD2AFF" w:rsidRDefault="00B13E09" w:rsidP="00DB2112">
      <w:pPr>
        <w:jc w:val="both"/>
        <w:rPr>
          <w:rFonts w:ascii="Arial" w:hAnsi="Arial" w:cs="Arial"/>
          <w:sz w:val="24"/>
          <w:szCs w:val="24"/>
        </w:rPr>
      </w:pPr>
      <w:r>
        <w:lastRenderedPageBreak/>
        <w:t xml:space="preserve"> </w:t>
      </w:r>
    </w:p>
    <w:p w14:paraId="759AE56E" w14:textId="77777777" w:rsidR="00E772E2" w:rsidRPr="003C7D78" w:rsidRDefault="00AF5073" w:rsidP="006D0744">
      <w:pPr>
        <w:spacing w:line="360" w:lineRule="auto"/>
        <w:jc w:val="both"/>
        <w:rPr>
          <w:rFonts w:ascii="Arial" w:hAnsi="Arial" w:cs="Arial"/>
          <w:b/>
          <w:bCs/>
          <w:color w:val="222222"/>
          <w:sz w:val="32"/>
          <w:szCs w:val="32"/>
          <w:shd w:val="clear" w:color="auto" w:fill="FFFFFF"/>
        </w:rPr>
      </w:pPr>
      <w:r w:rsidRPr="003C7D78">
        <w:rPr>
          <w:rFonts w:ascii="Arial" w:hAnsi="Arial" w:cs="Arial"/>
          <w:b/>
          <w:bCs/>
          <w:color w:val="222222"/>
          <w:sz w:val="32"/>
          <w:szCs w:val="32"/>
          <w:shd w:val="clear" w:color="auto" w:fill="FFFFFF"/>
        </w:rPr>
        <w:t>Trial within trial- need for reform</w:t>
      </w:r>
    </w:p>
    <w:p w14:paraId="601A9958" w14:textId="77777777" w:rsidR="00AA2CCA" w:rsidRPr="003C7D78" w:rsidRDefault="00AA2CCA" w:rsidP="00AC5487">
      <w:pPr>
        <w:spacing w:line="240" w:lineRule="auto"/>
        <w:jc w:val="both"/>
        <w:rPr>
          <w:rFonts w:ascii="Arial" w:hAnsi="Arial" w:cs="Arial"/>
          <w:sz w:val="28"/>
          <w:szCs w:val="28"/>
        </w:rPr>
      </w:pPr>
      <w:r w:rsidRPr="003C7D78">
        <w:rPr>
          <w:rFonts w:ascii="Arial" w:hAnsi="Arial" w:cs="Arial"/>
          <w:sz w:val="28"/>
          <w:szCs w:val="28"/>
        </w:rPr>
        <w:t xml:space="preserve">The Constitution of the Federal Republic of Nigeria guarantees to every defendant, ‘a fair trial within a reasonable time’. This is the foundation of the provision of Section 1 (1) of the Administration of Criminal Justice Act 2015, which provides, inter alia, for speedy dispensation of justice. Pursuant to this objective, provisions are made in the Act proscribing Stay of Proceedings in criminal cases. (Section 306 ACJA). Although the conduct of Trial-within-trial is not </w:t>
      </w:r>
      <w:proofErr w:type="spellStart"/>
      <w:r w:rsidRPr="003C7D78">
        <w:rPr>
          <w:rFonts w:ascii="Arial" w:hAnsi="Arial" w:cs="Arial"/>
          <w:i/>
          <w:iCs/>
          <w:sz w:val="28"/>
          <w:szCs w:val="28"/>
        </w:rPr>
        <w:t>strictu</w:t>
      </w:r>
      <w:proofErr w:type="spellEnd"/>
      <w:r w:rsidRPr="003C7D78">
        <w:rPr>
          <w:rFonts w:ascii="Arial" w:hAnsi="Arial" w:cs="Arial"/>
          <w:i/>
          <w:iCs/>
          <w:sz w:val="28"/>
          <w:szCs w:val="28"/>
        </w:rPr>
        <w:t xml:space="preserve"> </w:t>
      </w:r>
      <w:proofErr w:type="spellStart"/>
      <w:r w:rsidRPr="003C7D78">
        <w:rPr>
          <w:rFonts w:ascii="Arial" w:hAnsi="Arial" w:cs="Arial"/>
          <w:i/>
          <w:iCs/>
          <w:sz w:val="28"/>
          <w:szCs w:val="28"/>
        </w:rPr>
        <w:t>sensu</w:t>
      </w:r>
      <w:proofErr w:type="spellEnd"/>
      <w:r w:rsidRPr="003C7D78">
        <w:rPr>
          <w:rFonts w:ascii="Arial" w:hAnsi="Arial" w:cs="Arial"/>
          <w:sz w:val="28"/>
          <w:szCs w:val="28"/>
        </w:rPr>
        <w:t xml:space="preserve"> stay of proceedings, its effect is the same as that of stay of proceedings, at least to the extent that the trial of the substantive matter must be put aside or suspended, to enable the conduct of a mini-trial with respect to the confessional statement which is alleged to be made involuntarily or under duress or oppressive conduct on the part of the investigator. This is even more so when there are multiple defendants with several confessional statements. The current law and practice </w:t>
      </w:r>
      <w:proofErr w:type="gramStart"/>
      <w:r w:rsidRPr="003C7D78">
        <w:rPr>
          <w:rFonts w:ascii="Arial" w:hAnsi="Arial" w:cs="Arial"/>
          <w:sz w:val="28"/>
          <w:szCs w:val="28"/>
        </w:rPr>
        <w:t>is</w:t>
      </w:r>
      <w:proofErr w:type="gramEnd"/>
      <w:r w:rsidRPr="003C7D78">
        <w:rPr>
          <w:rFonts w:ascii="Arial" w:hAnsi="Arial" w:cs="Arial"/>
          <w:sz w:val="28"/>
          <w:szCs w:val="28"/>
        </w:rPr>
        <w:t xml:space="preserve"> that once objected to, each statement must be subjected to separate process of Trial-within-trial. There are instances in which the conduct of Trial-within-trial has taken several years while the main trial remains in abeyance. In our opinion, such delays emanating from the conduct of Trial-within-trial can no longer be justified in view of the current practice to the effect that interlocutory objections should be considered along with the substantive matter and resolved at the same time. Although the objections mentioned in the ACJA are those relating to charges</w:t>
      </w:r>
      <w:r w:rsidRPr="003C7D78">
        <w:rPr>
          <w:rStyle w:val="FootnoteReference"/>
          <w:rFonts w:ascii="Arial" w:hAnsi="Arial" w:cs="Arial"/>
          <w:sz w:val="28"/>
          <w:szCs w:val="28"/>
        </w:rPr>
        <w:footnoteReference w:customMarkFollows="1" w:id="2"/>
        <w:t>8</w:t>
      </w:r>
      <w:r w:rsidRPr="003C7D78">
        <w:rPr>
          <w:rFonts w:ascii="Arial" w:hAnsi="Arial" w:cs="Arial"/>
          <w:sz w:val="28"/>
          <w:szCs w:val="28"/>
        </w:rPr>
        <w:t xml:space="preserve">, it is recommended that such objections should include objections to admissibility of confessional statements. In other words, and this in in line with the suggestion of Niki </w:t>
      </w:r>
      <w:proofErr w:type="gramStart"/>
      <w:r w:rsidRPr="003C7D78">
        <w:rPr>
          <w:rFonts w:ascii="Arial" w:hAnsi="Arial" w:cs="Arial"/>
          <w:sz w:val="28"/>
          <w:szCs w:val="28"/>
        </w:rPr>
        <w:t>Tobi,  JCA</w:t>
      </w:r>
      <w:proofErr w:type="gramEnd"/>
      <w:r w:rsidRPr="003C7D78">
        <w:rPr>
          <w:rFonts w:ascii="Arial" w:hAnsi="Arial" w:cs="Arial"/>
          <w:sz w:val="28"/>
          <w:szCs w:val="28"/>
        </w:rPr>
        <w:t xml:space="preserve"> (as he then was), when the prosecution is presenting its case, and the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raises an objection to admissibility of a confessional statement on the ground of involuntariness, the judge should there and then permit the prosecutor to adduce evidence showing the process of taking the confessional statement. The evidence should be recorded as part of the case for the prosecution. The prosecutor continues with his case to the end. When it comes to its turn, the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brings up evidence </w:t>
      </w:r>
      <w:proofErr w:type="gramStart"/>
      <w:r w:rsidRPr="003C7D78">
        <w:rPr>
          <w:rFonts w:ascii="Arial" w:hAnsi="Arial" w:cs="Arial"/>
          <w:sz w:val="28"/>
          <w:szCs w:val="28"/>
        </w:rPr>
        <w:t>showing  the</w:t>
      </w:r>
      <w:proofErr w:type="gramEnd"/>
      <w:r w:rsidRPr="003C7D78">
        <w:rPr>
          <w:rFonts w:ascii="Arial" w:hAnsi="Arial" w:cs="Arial"/>
          <w:sz w:val="28"/>
          <w:szCs w:val="28"/>
        </w:rPr>
        <w:t xml:space="preserve"> oppressive or involuntary nature of the confessional statement. He also presents other evidence which he may have in support of the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In evaluating the case, the judge starts with the confessional statement. If the evidence on record shows that </w:t>
      </w:r>
      <w:r w:rsidRPr="003C7D78">
        <w:rPr>
          <w:rFonts w:ascii="Arial" w:hAnsi="Arial" w:cs="Arial"/>
          <w:sz w:val="28"/>
          <w:szCs w:val="28"/>
        </w:rPr>
        <w:lastRenderedPageBreak/>
        <w:t xml:space="preserve">the confessional statement was properly obtained, he admits it but if otherwise, he expunges it from the record and proceeds </w:t>
      </w:r>
      <w:proofErr w:type="gramStart"/>
      <w:r w:rsidRPr="003C7D78">
        <w:rPr>
          <w:rFonts w:ascii="Arial" w:hAnsi="Arial" w:cs="Arial"/>
          <w:sz w:val="28"/>
          <w:szCs w:val="28"/>
        </w:rPr>
        <w:t>on the basis of</w:t>
      </w:r>
      <w:proofErr w:type="gramEnd"/>
      <w:r w:rsidRPr="003C7D78">
        <w:rPr>
          <w:rFonts w:ascii="Arial" w:hAnsi="Arial" w:cs="Arial"/>
          <w:sz w:val="28"/>
          <w:szCs w:val="28"/>
        </w:rPr>
        <w:t xml:space="preserve"> other evidence before the court, if any. If, on the other hand, the judge agrees that the confessional statement was not voluntarily made, he expunges it from the record and the prosecution’s case collapses at that point if there is no other evidence before the court to sustain the charge. This procedure makes sense and saves the time of all: the court, the prosecution and the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w:t>
      </w:r>
    </w:p>
    <w:p w14:paraId="7779A5C6" w14:textId="77777777" w:rsidR="00AA2CCA" w:rsidRPr="003C7D78" w:rsidRDefault="00AA2CCA" w:rsidP="00AC5487">
      <w:pPr>
        <w:spacing w:line="240" w:lineRule="auto"/>
        <w:jc w:val="both"/>
        <w:rPr>
          <w:rFonts w:ascii="Arial" w:hAnsi="Arial" w:cs="Arial"/>
          <w:sz w:val="28"/>
          <w:szCs w:val="28"/>
        </w:rPr>
      </w:pPr>
      <w:r w:rsidRPr="003C7D78">
        <w:rPr>
          <w:rFonts w:ascii="Arial" w:hAnsi="Arial" w:cs="Arial"/>
          <w:sz w:val="28"/>
          <w:szCs w:val="28"/>
        </w:rPr>
        <w:t xml:space="preserve">Even where a Trial-within-trial is conducted, it is the same judge that conducts </w:t>
      </w:r>
      <w:proofErr w:type="gramStart"/>
      <w:r w:rsidRPr="003C7D78">
        <w:rPr>
          <w:rFonts w:ascii="Arial" w:hAnsi="Arial" w:cs="Arial"/>
          <w:sz w:val="28"/>
          <w:szCs w:val="28"/>
        </w:rPr>
        <w:t>it</w:t>
      </w:r>
      <w:proofErr w:type="gramEnd"/>
      <w:r w:rsidRPr="003C7D78">
        <w:rPr>
          <w:rFonts w:ascii="Arial" w:hAnsi="Arial" w:cs="Arial"/>
          <w:sz w:val="28"/>
          <w:szCs w:val="28"/>
        </w:rPr>
        <w:t xml:space="preserve"> and the same witnesses are also used in the main trial. What then is the justification for segmenting the trial?</w:t>
      </w:r>
    </w:p>
    <w:p w14:paraId="10D990D9" w14:textId="77777777" w:rsidR="00AA2CCA" w:rsidRPr="003C7D78" w:rsidRDefault="00AA2CCA" w:rsidP="00AC5487">
      <w:pPr>
        <w:spacing w:line="240" w:lineRule="auto"/>
        <w:jc w:val="both"/>
        <w:rPr>
          <w:rFonts w:ascii="Arial" w:hAnsi="Arial" w:cs="Arial"/>
          <w:sz w:val="28"/>
          <w:szCs w:val="28"/>
        </w:rPr>
      </w:pPr>
      <w:r w:rsidRPr="003C7D78">
        <w:rPr>
          <w:rFonts w:ascii="Arial" w:hAnsi="Arial" w:cs="Arial"/>
          <w:sz w:val="28"/>
          <w:szCs w:val="28"/>
        </w:rPr>
        <w:t xml:space="preserve">The procedure being recommended here is not new. It is akin to what the Supreme Court has laid down with respect to a retracted confessional statement. Such statement is admitted and ruling on the weight to be attached to it is deferred till the end when the judge is evaluating evidence generally. There is absolutely no reason why this approach should not be extended to confessional statements objected to on the ground of involuntariness.   </w:t>
      </w:r>
    </w:p>
    <w:p w14:paraId="05968850" w14:textId="77777777" w:rsidR="00AA2CCA" w:rsidRPr="003C7D78" w:rsidRDefault="00AA2CCA" w:rsidP="00AC5487">
      <w:pPr>
        <w:spacing w:line="240" w:lineRule="auto"/>
        <w:jc w:val="both"/>
        <w:rPr>
          <w:rFonts w:ascii="Arial" w:eastAsia="Adobe Gothic Std B" w:hAnsi="Arial" w:cs="Arial"/>
          <w:b/>
          <w:sz w:val="28"/>
          <w:szCs w:val="28"/>
        </w:rPr>
      </w:pPr>
      <w:r w:rsidRPr="003C7D78">
        <w:rPr>
          <w:rFonts w:ascii="Arial" w:eastAsia="Adobe Gothic Std B" w:hAnsi="Arial" w:cs="Arial"/>
          <w:b/>
          <w:sz w:val="28"/>
          <w:szCs w:val="28"/>
        </w:rPr>
        <w:t xml:space="preserve">7.0 New approach to the judicial treatment of confessional statements- </w:t>
      </w:r>
    </w:p>
    <w:p w14:paraId="7AF8105E" w14:textId="77777777" w:rsidR="00AA2CCA" w:rsidRPr="003C7D78" w:rsidRDefault="00AA2CCA" w:rsidP="00AC5487">
      <w:pPr>
        <w:spacing w:line="240" w:lineRule="auto"/>
        <w:jc w:val="both"/>
        <w:rPr>
          <w:rFonts w:ascii="Arial" w:hAnsi="Arial" w:cs="Arial"/>
          <w:sz w:val="28"/>
          <w:szCs w:val="28"/>
        </w:rPr>
      </w:pPr>
      <w:r w:rsidRPr="003C7D78">
        <w:rPr>
          <w:rFonts w:ascii="Arial" w:hAnsi="Arial" w:cs="Arial"/>
          <w:sz w:val="28"/>
          <w:szCs w:val="28"/>
        </w:rPr>
        <w:t xml:space="preserve">An overwhelming majority of the States of the Federation have taken the bull by the horn in legislating a new approach to the procedure pertaining to admissibility of confessional statements in their courts. The Administration of Criminal Justice Laws of these states have boldly, and rightly embraced the idea being canvassed in this paper. For example, the Administration of Criminal Justice Law of Kaduna State, Section 37 (6) &amp; (7) provides: </w:t>
      </w:r>
    </w:p>
    <w:p w14:paraId="1998E5E7" w14:textId="77777777" w:rsidR="00AA2CCA" w:rsidRPr="003C7D78" w:rsidRDefault="00AA2CCA" w:rsidP="00AA2CCA">
      <w:pPr>
        <w:spacing w:line="240" w:lineRule="auto"/>
        <w:ind w:left="720" w:right="720"/>
        <w:jc w:val="both"/>
        <w:rPr>
          <w:rFonts w:ascii="Arial" w:hAnsi="Arial" w:cs="Arial"/>
          <w:b/>
          <w:bCs/>
          <w:sz w:val="28"/>
          <w:szCs w:val="28"/>
        </w:rPr>
      </w:pPr>
      <w:r w:rsidRPr="003C7D78">
        <w:rPr>
          <w:rFonts w:ascii="Arial" w:hAnsi="Arial" w:cs="Arial"/>
          <w:b/>
          <w:bCs/>
          <w:sz w:val="28"/>
          <w:szCs w:val="28"/>
        </w:rPr>
        <w:t>A Prosecutor who seeks to rely on a confessional Statement allegedly made voluntarily by a suspect shall, while presenting the prosecutor’s case adduce evidence to show the voluntariness of the said statement. Any objection to the admissibility of such confessional statement shall be recorded and shall be ruled upon by the Court while delivering judgment in the substantive case.</w:t>
      </w:r>
    </w:p>
    <w:p w14:paraId="19B89D38" w14:textId="613D4000" w:rsidR="00AA2CCA" w:rsidRPr="003C7D78" w:rsidRDefault="00AA2CCA" w:rsidP="00AA2CCA">
      <w:pPr>
        <w:jc w:val="both"/>
        <w:rPr>
          <w:rFonts w:ascii="Arial" w:hAnsi="Arial" w:cs="Arial"/>
          <w:sz w:val="28"/>
          <w:szCs w:val="28"/>
        </w:rPr>
      </w:pPr>
      <w:r w:rsidRPr="003C7D78">
        <w:rPr>
          <w:rFonts w:ascii="Arial" w:hAnsi="Arial" w:cs="Arial"/>
          <w:sz w:val="28"/>
          <w:szCs w:val="28"/>
        </w:rPr>
        <w:t xml:space="preserve">This is the new approach to the issue of admissibility of confessional statements challenged on the ground of involuntariness. Several States of the Federation have adopted similar provisions in their Administration of Criminal Justice Laws. However, the provisions are yet to be tested in court. In our humble view, the courts are bound to apply these statutory provisions </w:t>
      </w:r>
      <w:r w:rsidRPr="003C7D78">
        <w:rPr>
          <w:rFonts w:ascii="Arial" w:hAnsi="Arial" w:cs="Arial"/>
          <w:sz w:val="28"/>
          <w:szCs w:val="28"/>
        </w:rPr>
        <w:lastRenderedPageBreak/>
        <w:t xml:space="preserve">as they are superior, both in hierarchy and quality, to the extant caselaw on the subject. The plethora of judicial decisions from the Supreme Court and the Court of Appeal mandating Trial-within-trial regarding admissibility of confessional statements challenged for involuntariness must, henceforth be read subject to the statutory provisions of the ACJLs of the States. The Constitutional authority of every state to legislate with respect to practice and procedure in their court is not in doubt. The Courts are therefore bound to give effect to the provisions which, in our humble opinion will promote speedy trial without compromising the rights of defendants to fair hearing.  </w:t>
      </w:r>
    </w:p>
    <w:p w14:paraId="5A744010" w14:textId="423B2752" w:rsidR="00AA2CCA" w:rsidRPr="003C7D78" w:rsidRDefault="00AA2CCA" w:rsidP="00AA2CCA">
      <w:pPr>
        <w:jc w:val="both"/>
        <w:rPr>
          <w:rFonts w:ascii="Arial" w:hAnsi="Arial" w:cs="Arial"/>
          <w:sz w:val="28"/>
          <w:szCs w:val="28"/>
        </w:rPr>
      </w:pPr>
      <w:r w:rsidRPr="003C7D78">
        <w:rPr>
          <w:rFonts w:ascii="Arial" w:hAnsi="Arial" w:cs="Arial"/>
          <w:sz w:val="28"/>
          <w:szCs w:val="28"/>
        </w:rPr>
        <w:t xml:space="preserve">In support of the foregoing arguments, we cite the progressive recommendations of </w:t>
      </w:r>
      <w:proofErr w:type="spellStart"/>
      <w:r w:rsidRPr="003C7D78">
        <w:rPr>
          <w:rFonts w:ascii="Arial" w:hAnsi="Arial" w:cs="Arial"/>
          <w:b/>
          <w:bCs/>
          <w:sz w:val="28"/>
          <w:szCs w:val="28"/>
        </w:rPr>
        <w:t>Danlami</w:t>
      </w:r>
      <w:proofErr w:type="spellEnd"/>
      <w:r w:rsidRPr="003C7D78">
        <w:rPr>
          <w:rFonts w:ascii="Arial" w:hAnsi="Arial" w:cs="Arial"/>
          <w:b/>
          <w:bCs/>
          <w:sz w:val="28"/>
          <w:szCs w:val="28"/>
        </w:rPr>
        <w:t xml:space="preserve"> </w:t>
      </w:r>
      <w:proofErr w:type="spellStart"/>
      <w:r w:rsidRPr="003C7D78">
        <w:rPr>
          <w:rFonts w:ascii="Arial" w:hAnsi="Arial" w:cs="Arial"/>
          <w:b/>
          <w:bCs/>
          <w:sz w:val="28"/>
          <w:szCs w:val="28"/>
        </w:rPr>
        <w:t>Senchi</w:t>
      </w:r>
      <w:proofErr w:type="spellEnd"/>
      <w:r w:rsidRPr="003C7D78">
        <w:rPr>
          <w:rFonts w:ascii="Arial" w:hAnsi="Arial" w:cs="Arial"/>
          <w:b/>
          <w:bCs/>
          <w:sz w:val="28"/>
          <w:szCs w:val="28"/>
        </w:rPr>
        <w:t>, JCA,</w:t>
      </w:r>
      <w:r w:rsidR="001308D6" w:rsidRPr="003C7D78">
        <w:rPr>
          <w:rFonts w:ascii="Arial" w:hAnsi="Arial" w:cs="Arial"/>
          <w:sz w:val="28"/>
          <w:szCs w:val="28"/>
        </w:rPr>
        <w:t xml:space="preserve"> </w:t>
      </w:r>
      <w:r w:rsidRPr="003C7D78">
        <w:rPr>
          <w:rFonts w:ascii="Arial" w:hAnsi="Arial" w:cs="Arial"/>
          <w:sz w:val="28"/>
          <w:szCs w:val="28"/>
        </w:rPr>
        <w:t>as follows:</w:t>
      </w:r>
    </w:p>
    <w:p w14:paraId="38CA9408" w14:textId="77777777" w:rsidR="00AA2CCA" w:rsidRPr="003C7D78" w:rsidRDefault="00AA2CCA" w:rsidP="00AA2CCA">
      <w:pPr>
        <w:pStyle w:val="NoSpacing"/>
        <w:ind w:left="720" w:right="720"/>
        <w:jc w:val="both"/>
        <w:rPr>
          <w:rFonts w:ascii="Arial" w:hAnsi="Arial" w:cs="Arial"/>
          <w:sz w:val="28"/>
          <w:szCs w:val="28"/>
        </w:rPr>
      </w:pPr>
      <w:r w:rsidRPr="003C7D78">
        <w:rPr>
          <w:rFonts w:ascii="Arial" w:hAnsi="Arial" w:cs="Arial"/>
          <w:sz w:val="28"/>
          <w:szCs w:val="28"/>
        </w:rPr>
        <w:t xml:space="preserve">Instead of mandatorily conducting a separate trial, it is my view that a better approach to determine the issue of voluntariness of a statement should be as </w:t>
      </w:r>
      <w:proofErr w:type="gramStart"/>
      <w:r w:rsidRPr="003C7D78">
        <w:rPr>
          <w:rFonts w:ascii="Arial" w:hAnsi="Arial" w:cs="Arial"/>
          <w:sz w:val="28"/>
          <w:szCs w:val="28"/>
        </w:rPr>
        <w:t>follows:-</w:t>
      </w:r>
      <w:proofErr w:type="gramEnd"/>
    </w:p>
    <w:p w14:paraId="4E9DD82A" w14:textId="77777777" w:rsidR="00AA2CCA" w:rsidRPr="003C7D78" w:rsidRDefault="00AA2CCA" w:rsidP="00AA2CCA">
      <w:pPr>
        <w:pStyle w:val="NoSpacing"/>
        <w:ind w:left="720" w:right="720"/>
        <w:jc w:val="both"/>
        <w:rPr>
          <w:rFonts w:ascii="Arial" w:hAnsi="Arial" w:cs="Arial"/>
          <w:sz w:val="28"/>
          <w:szCs w:val="28"/>
        </w:rPr>
      </w:pPr>
    </w:p>
    <w:p w14:paraId="187A9442" w14:textId="77777777" w:rsidR="00AA2CCA" w:rsidRPr="003C7D78"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Having been served with the proof of evidence containing a copy of the Defendant’s statement, his counsel shall file a notice before trial indicating his intention to object to the statement on grounds that it was not obtained voluntarily from the Defendant.</w:t>
      </w:r>
    </w:p>
    <w:p w14:paraId="31966904" w14:textId="77777777" w:rsidR="00AA2CCA" w:rsidRPr="003C7D78"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The said notice shall be filed in Court and a copy served on the Prosecution who shall then take it as notice that it shall be required to prove that the Defendant’s statement was obtained voluntarily at the trial of the matter.</w:t>
      </w:r>
    </w:p>
    <w:p w14:paraId="72478B67" w14:textId="77777777" w:rsidR="00AA2CCA" w:rsidRPr="003C7D78"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 xml:space="preserve">In calling evidence to prove its entire case against the Defendant at the trial of the matter, the Prosecution shall also call evidence to prove that the Defendant’s confessional statement was obtained voluntarily. </w:t>
      </w:r>
    </w:p>
    <w:p w14:paraId="3DBBDD2A" w14:textId="77777777" w:rsidR="00AA2CCA" w:rsidRPr="003C7D78"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 xml:space="preserve">The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shall have opportunity to cross-examine the prosecution’s witness </w:t>
      </w:r>
      <w:proofErr w:type="gramStart"/>
      <w:r w:rsidRPr="003C7D78">
        <w:rPr>
          <w:rFonts w:ascii="Arial" w:hAnsi="Arial" w:cs="Arial"/>
          <w:sz w:val="28"/>
          <w:szCs w:val="28"/>
        </w:rPr>
        <w:t>and also</w:t>
      </w:r>
      <w:proofErr w:type="gramEnd"/>
      <w:r w:rsidRPr="003C7D78">
        <w:rPr>
          <w:rFonts w:ascii="Arial" w:hAnsi="Arial" w:cs="Arial"/>
          <w:sz w:val="28"/>
          <w:szCs w:val="28"/>
        </w:rPr>
        <w:t xml:space="preserve"> lead evidence in rebuttal if and when presenting its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w:t>
      </w:r>
    </w:p>
    <w:p w14:paraId="6B2059B7" w14:textId="77777777" w:rsidR="00AA2CCA" w:rsidRPr="003C7D78"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 xml:space="preserve">At the close of evidence and after hearing arguments from both the Prosecution and </w:t>
      </w:r>
      <w:proofErr w:type="spellStart"/>
      <w:r w:rsidRPr="003C7D78">
        <w:rPr>
          <w:rFonts w:ascii="Arial" w:hAnsi="Arial" w:cs="Arial"/>
          <w:sz w:val="28"/>
          <w:szCs w:val="28"/>
        </w:rPr>
        <w:t>Defence</w:t>
      </w:r>
      <w:proofErr w:type="spellEnd"/>
      <w:r w:rsidRPr="003C7D78">
        <w:rPr>
          <w:rFonts w:ascii="Arial" w:hAnsi="Arial" w:cs="Arial"/>
          <w:sz w:val="28"/>
          <w:szCs w:val="28"/>
        </w:rPr>
        <w:t xml:space="preserve">, the Court shall in its final judgment rule on the issue of voluntariness of the Defendant’s statement. </w:t>
      </w:r>
    </w:p>
    <w:p w14:paraId="531EA9EE" w14:textId="77777777" w:rsidR="00AA2CCA" w:rsidRDefault="00AA2CCA" w:rsidP="00AA2CCA">
      <w:pPr>
        <w:pStyle w:val="NoSpacing"/>
        <w:numPr>
          <w:ilvl w:val="0"/>
          <w:numId w:val="1"/>
        </w:numPr>
        <w:ind w:left="720" w:right="720"/>
        <w:jc w:val="both"/>
        <w:rPr>
          <w:rFonts w:ascii="Arial" w:hAnsi="Arial" w:cs="Arial"/>
          <w:sz w:val="28"/>
          <w:szCs w:val="28"/>
        </w:rPr>
      </w:pPr>
      <w:r w:rsidRPr="003C7D78">
        <w:rPr>
          <w:rFonts w:ascii="Arial" w:hAnsi="Arial" w:cs="Arial"/>
          <w:sz w:val="28"/>
          <w:szCs w:val="28"/>
        </w:rPr>
        <w:t xml:space="preserve">Where the Court finds that the statement was obtained voluntarily, the Court may proceed to rely on and use same in the rest of its </w:t>
      </w:r>
      <w:proofErr w:type="gramStart"/>
      <w:r w:rsidRPr="003C7D78">
        <w:rPr>
          <w:rFonts w:ascii="Arial" w:hAnsi="Arial" w:cs="Arial"/>
          <w:sz w:val="28"/>
          <w:szCs w:val="28"/>
        </w:rPr>
        <w:t>Judgment</w:t>
      </w:r>
      <w:proofErr w:type="gramEnd"/>
      <w:r w:rsidRPr="003C7D78">
        <w:rPr>
          <w:rFonts w:ascii="Arial" w:hAnsi="Arial" w:cs="Arial"/>
          <w:sz w:val="28"/>
          <w:szCs w:val="28"/>
        </w:rPr>
        <w:t>.</w:t>
      </w:r>
    </w:p>
    <w:p w14:paraId="459D3748" w14:textId="35E2C7AB" w:rsidR="008A54AA" w:rsidRPr="00ED738B" w:rsidRDefault="00AA2CCA" w:rsidP="006B06EE">
      <w:pPr>
        <w:pStyle w:val="NoSpacing"/>
        <w:numPr>
          <w:ilvl w:val="0"/>
          <w:numId w:val="1"/>
        </w:numPr>
        <w:ind w:left="720" w:right="720"/>
        <w:jc w:val="both"/>
        <w:rPr>
          <w:rFonts w:ascii="Arial" w:hAnsi="Arial" w:cs="Arial"/>
          <w:sz w:val="24"/>
          <w:szCs w:val="24"/>
        </w:rPr>
      </w:pPr>
      <w:r w:rsidRPr="006B06EE">
        <w:rPr>
          <w:rFonts w:ascii="Arial" w:hAnsi="Arial" w:cs="Arial"/>
          <w:sz w:val="28"/>
          <w:szCs w:val="28"/>
        </w:rPr>
        <w:t xml:space="preserve">Where the Court finds that the statement was obtained by means of oppression or inducement and thus not given voluntarily, the </w:t>
      </w:r>
      <w:r w:rsidRPr="006B06EE">
        <w:rPr>
          <w:rFonts w:ascii="Arial" w:hAnsi="Arial" w:cs="Arial"/>
          <w:sz w:val="28"/>
          <w:szCs w:val="28"/>
        </w:rPr>
        <w:lastRenderedPageBreak/>
        <w:t>Court shall discountenance such statement and expunge it from the records.     It must be noted here that the position of the law is that w</w:t>
      </w:r>
      <w:r w:rsidRPr="006B06EE">
        <w:rPr>
          <w:rStyle w:val="apple-style-span"/>
          <w:rFonts w:ascii="Arial" w:hAnsi="Arial" w:cs="Arial"/>
          <w:sz w:val="28"/>
          <w:szCs w:val="28"/>
        </w:rPr>
        <w:t>here inadmissible evidence is received or admitted in evidence by a Court, such Court</w:t>
      </w:r>
      <w:r w:rsidRPr="006B06EE">
        <w:rPr>
          <w:rFonts w:ascii="Arial" w:hAnsi="Arial" w:cs="Arial"/>
          <w:sz w:val="28"/>
          <w:szCs w:val="28"/>
        </w:rPr>
        <w:t xml:space="preserve"> has the power (and duty) </w:t>
      </w:r>
      <w:r w:rsidRPr="006B06EE">
        <w:rPr>
          <w:rStyle w:val="apple-style-span"/>
          <w:rFonts w:ascii="Arial" w:hAnsi="Arial" w:cs="Arial"/>
          <w:sz w:val="28"/>
          <w:szCs w:val="28"/>
        </w:rPr>
        <w:t xml:space="preserve">when it comes to consider its judgment to treat such inadmissible evidence as if it had never been admitted, </w:t>
      </w:r>
      <w:proofErr w:type="gramStart"/>
      <w:r w:rsidRPr="006B06EE">
        <w:rPr>
          <w:rStyle w:val="apple-style-span"/>
          <w:rFonts w:ascii="Arial" w:hAnsi="Arial" w:cs="Arial"/>
          <w:sz w:val="28"/>
          <w:szCs w:val="28"/>
        </w:rPr>
        <w:t>i.e.</w:t>
      </w:r>
      <w:proofErr w:type="gramEnd"/>
      <w:r w:rsidRPr="006B06EE">
        <w:rPr>
          <w:rStyle w:val="apple-style-span"/>
          <w:rFonts w:ascii="Arial" w:hAnsi="Arial" w:cs="Arial"/>
          <w:sz w:val="28"/>
          <w:szCs w:val="28"/>
        </w:rPr>
        <w:t xml:space="preserve"> expunge it from the records even when no objection had been raised to its admissibility. see the case of </w:t>
      </w:r>
      <w:r w:rsidRPr="006B06EE">
        <w:rPr>
          <w:rStyle w:val="apple-style-span"/>
          <w:rFonts w:ascii="Arial" w:hAnsi="Arial" w:cs="Arial"/>
          <w:b/>
          <w:i/>
          <w:sz w:val="28"/>
          <w:szCs w:val="28"/>
        </w:rPr>
        <w:t>HASHIDU V. GOJE (2003) LPELR-10310(CA)</w:t>
      </w:r>
      <w:r w:rsidRPr="006B06EE">
        <w:rPr>
          <w:rStyle w:val="apple-style-span"/>
          <w:rFonts w:ascii="Arial" w:hAnsi="Arial" w:cs="Arial"/>
          <w:i/>
          <w:sz w:val="28"/>
          <w:szCs w:val="28"/>
        </w:rPr>
        <w:t xml:space="preserve">. </w:t>
      </w:r>
      <w:r w:rsidR="006B06EE" w:rsidRPr="00ED738B">
        <w:rPr>
          <w:rStyle w:val="apple-style-span"/>
          <w:rFonts w:ascii="Arial" w:hAnsi="Arial" w:cs="Arial"/>
          <w:i/>
          <w:sz w:val="24"/>
          <w:szCs w:val="24"/>
        </w:rPr>
        <w:t>(</w:t>
      </w:r>
      <w:proofErr w:type="spellStart"/>
      <w:r w:rsidR="008A54AA" w:rsidRPr="00ED738B">
        <w:rPr>
          <w:rFonts w:ascii="Times New Roman" w:hAnsi="Times New Roman" w:cs="Times New Roman"/>
          <w:sz w:val="24"/>
          <w:szCs w:val="24"/>
        </w:rPr>
        <w:t>Danlami</w:t>
      </w:r>
      <w:proofErr w:type="spellEnd"/>
      <w:r w:rsidR="008A54AA" w:rsidRPr="00ED738B">
        <w:rPr>
          <w:rFonts w:ascii="Times New Roman" w:hAnsi="Times New Roman" w:cs="Times New Roman"/>
          <w:sz w:val="24"/>
          <w:szCs w:val="24"/>
        </w:rPr>
        <w:t xml:space="preserve"> Zama </w:t>
      </w:r>
      <w:proofErr w:type="spellStart"/>
      <w:r w:rsidR="008A54AA" w:rsidRPr="00ED738B">
        <w:rPr>
          <w:rFonts w:ascii="Times New Roman" w:hAnsi="Times New Roman" w:cs="Times New Roman"/>
          <w:sz w:val="24"/>
          <w:szCs w:val="24"/>
        </w:rPr>
        <w:t>Senchi</w:t>
      </w:r>
      <w:proofErr w:type="spellEnd"/>
      <w:r w:rsidR="008A54AA" w:rsidRPr="00ED738B">
        <w:rPr>
          <w:rFonts w:ascii="Times New Roman" w:hAnsi="Times New Roman" w:cs="Times New Roman"/>
          <w:sz w:val="24"/>
          <w:szCs w:val="24"/>
        </w:rPr>
        <w:t>, JCA, “</w:t>
      </w:r>
      <w:r w:rsidR="008A54AA" w:rsidRPr="00ED738B">
        <w:rPr>
          <w:rFonts w:ascii="Times New Roman" w:hAnsi="Times New Roman" w:cs="Times New Roman"/>
          <w:bCs/>
          <w:sz w:val="24"/>
          <w:szCs w:val="24"/>
        </w:rPr>
        <w:t xml:space="preserve">Trial Within Trial: An incongruity with Speedy Administration of Criminal Justice.” Paper presented at the </w:t>
      </w:r>
      <w:proofErr w:type="spellStart"/>
      <w:r w:rsidR="008A54AA" w:rsidRPr="00ED738B">
        <w:rPr>
          <w:rFonts w:ascii="Times New Roman" w:hAnsi="Times New Roman" w:cs="Times New Roman"/>
          <w:bCs/>
          <w:sz w:val="24"/>
          <w:szCs w:val="24"/>
        </w:rPr>
        <w:t>C.</w:t>
      </w:r>
      <w:proofErr w:type="gramStart"/>
      <w:r w:rsidR="008A54AA" w:rsidRPr="00ED738B">
        <w:rPr>
          <w:rFonts w:ascii="Times New Roman" w:hAnsi="Times New Roman" w:cs="Times New Roman"/>
          <w:bCs/>
          <w:sz w:val="24"/>
          <w:szCs w:val="24"/>
        </w:rPr>
        <w:t>O.Anah</w:t>
      </w:r>
      <w:proofErr w:type="spellEnd"/>
      <w:proofErr w:type="gramEnd"/>
      <w:r w:rsidR="008A54AA" w:rsidRPr="00ED738B">
        <w:rPr>
          <w:rFonts w:ascii="Times New Roman" w:hAnsi="Times New Roman" w:cs="Times New Roman"/>
          <w:bCs/>
          <w:sz w:val="24"/>
          <w:szCs w:val="24"/>
        </w:rPr>
        <w:t>, S.A.N Memorial Colloquium, at the auditorium of the Nigerian Bar Association House, CBD, Abuja - 30</w:t>
      </w:r>
      <w:r w:rsidR="008A54AA" w:rsidRPr="00ED738B">
        <w:rPr>
          <w:rFonts w:ascii="Times New Roman" w:hAnsi="Times New Roman" w:cs="Times New Roman"/>
          <w:bCs/>
          <w:sz w:val="24"/>
          <w:szCs w:val="24"/>
          <w:vertAlign w:val="superscript"/>
        </w:rPr>
        <w:t>TH</w:t>
      </w:r>
      <w:r w:rsidR="008A54AA" w:rsidRPr="00ED738B">
        <w:rPr>
          <w:rFonts w:ascii="Times New Roman" w:hAnsi="Times New Roman" w:cs="Times New Roman"/>
          <w:bCs/>
          <w:sz w:val="24"/>
          <w:szCs w:val="24"/>
        </w:rPr>
        <w:t xml:space="preserve"> SEPT. 2021</w:t>
      </w:r>
      <w:r w:rsidR="006B06EE" w:rsidRPr="00ED738B">
        <w:rPr>
          <w:rFonts w:ascii="Times New Roman" w:hAnsi="Times New Roman" w:cs="Times New Roman"/>
          <w:bCs/>
          <w:sz w:val="24"/>
          <w:szCs w:val="24"/>
        </w:rPr>
        <w:t>)</w:t>
      </w:r>
    </w:p>
    <w:p w14:paraId="2D5E72AE" w14:textId="77777777" w:rsidR="00AA2CCA" w:rsidRPr="003C7D78" w:rsidRDefault="00AA2CCA" w:rsidP="00AA2CCA">
      <w:pPr>
        <w:jc w:val="both"/>
        <w:rPr>
          <w:rFonts w:ascii="Arial" w:eastAsia="Adobe Gothic Std B" w:hAnsi="Arial" w:cs="Arial"/>
          <w:sz w:val="28"/>
          <w:szCs w:val="28"/>
        </w:rPr>
      </w:pPr>
    </w:p>
    <w:p w14:paraId="1B623F86" w14:textId="77777777" w:rsidR="00AA2CCA" w:rsidRPr="003C7D78" w:rsidRDefault="00AA2CCA" w:rsidP="00AA2CCA">
      <w:pPr>
        <w:jc w:val="both"/>
        <w:rPr>
          <w:rFonts w:ascii="Arial" w:eastAsia="Adobe Gothic Std B" w:hAnsi="Arial" w:cs="Arial"/>
          <w:sz w:val="28"/>
          <w:szCs w:val="28"/>
        </w:rPr>
      </w:pPr>
      <w:r w:rsidRPr="003C7D78">
        <w:rPr>
          <w:rFonts w:ascii="Arial" w:eastAsia="Adobe Gothic Std B" w:hAnsi="Arial" w:cs="Arial"/>
          <w:sz w:val="28"/>
          <w:szCs w:val="28"/>
        </w:rPr>
        <w:t>However, we do not agree with the suggestion by some writers that there is need for the Evidence Act to be amended before the new approach to the judicial treatment of involuntary confessions can be applied. This is because there is no provision in the Evidence Act directing the conduct of Trial-within-trial. The practice is a creation of the judiciary. There is nothing stopping the courts from applying the new approach. A trial court could in the light of the new thinking and clear provisions of the ACJL of states jump start the process by distinguishing new cases from the pre-ACJL cases which were decided at the time when there was no statutory provision for the new approach proposed in this paper. The Appellate courts will have no basis to overrule a well-reasoned judgment based on the new approach. Hopefully, the Supreme Court too will be persuaded to uphold the new approach herein canvassed.</w:t>
      </w:r>
    </w:p>
    <w:p w14:paraId="232BC801" w14:textId="4AEE64D8" w:rsidR="00AA2CCA" w:rsidRPr="003C7D78" w:rsidRDefault="00AA2CCA" w:rsidP="00AA2CCA">
      <w:pPr>
        <w:rPr>
          <w:rFonts w:ascii="Arial" w:eastAsia="Adobe Gothic Std B" w:hAnsi="Arial" w:cs="Arial"/>
          <w:b/>
          <w:bCs/>
          <w:sz w:val="28"/>
          <w:szCs w:val="28"/>
        </w:rPr>
      </w:pPr>
      <w:r w:rsidRPr="003C7D78">
        <w:rPr>
          <w:rFonts w:ascii="Arial" w:eastAsia="Adobe Gothic Std B" w:hAnsi="Arial" w:cs="Arial"/>
          <w:b/>
          <w:bCs/>
          <w:sz w:val="28"/>
          <w:szCs w:val="28"/>
        </w:rPr>
        <w:t>Conclusion</w:t>
      </w:r>
    </w:p>
    <w:p w14:paraId="063F464B" w14:textId="77777777" w:rsidR="00845946" w:rsidRDefault="00356FC1" w:rsidP="006D0744">
      <w:pPr>
        <w:spacing w:line="360" w:lineRule="auto"/>
        <w:jc w:val="both"/>
        <w:rPr>
          <w:rFonts w:ascii="Arial" w:hAnsi="Arial" w:cs="Arial"/>
          <w:color w:val="222222"/>
          <w:sz w:val="28"/>
          <w:szCs w:val="28"/>
        </w:rPr>
      </w:pPr>
      <w:r w:rsidRPr="00416335">
        <w:rPr>
          <w:rFonts w:ascii="Arial" w:hAnsi="Arial" w:cs="Arial"/>
          <w:color w:val="222222"/>
          <w:sz w:val="28"/>
          <w:szCs w:val="28"/>
        </w:rPr>
        <w:t xml:space="preserve">The story of the implementation of the </w:t>
      </w:r>
      <w:r w:rsidR="00C366C9" w:rsidRPr="00416335">
        <w:rPr>
          <w:rFonts w:ascii="Arial" w:hAnsi="Arial" w:cs="Arial"/>
          <w:color w:val="222222"/>
          <w:sz w:val="28"/>
          <w:szCs w:val="28"/>
        </w:rPr>
        <w:t xml:space="preserve">ACJA has been a mixed bag of the good, the band and the ugly. </w:t>
      </w:r>
      <w:r w:rsidR="000337BA" w:rsidRPr="00416335">
        <w:rPr>
          <w:rFonts w:ascii="Arial" w:hAnsi="Arial" w:cs="Arial"/>
          <w:color w:val="222222"/>
          <w:sz w:val="28"/>
          <w:szCs w:val="28"/>
        </w:rPr>
        <w:t xml:space="preserve">However, with the robust provisions of the ACJA and related laws, </w:t>
      </w:r>
      <w:r w:rsidR="00AD1447" w:rsidRPr="00416335">
        <w:rPr>
          <w:rFonts w:ascii="Arial" w:hAnsi="Arial" w:cs="Arial"/>
          <w:color w:val="222222"/>
          <w:sz w:val="28"/>
          <w:szCs w:val="28"/>
        </w:rPr>
        <w:t>the criminal justice system of the country seems poised to t</w:t>
      </w:r>
      <w:r w:rsidR="00603887" w:rsidRPr="00416335">
        <w:rPr>
          <w:rFonts w:ascii="Arial" w:hAnsi="Arial" w:cs="Arial"/>
          <w:color w:val="222222"/>
          <w:sz w:val="28"/>
          <w:szCs w:val="28"/>
        </w:rPr>
        <w:t xml:space="preserve">ackle the agelong </w:t>
      </w:r>
      <w:r w:rsidR="005B614B" w:rsidRPr="00416335">
        <w:rPr>
          <w:rFonts w:ascii="Arial" w:hAnsi="Arial" w:cs="Arial"/>
          <w:color w:val="222222"/>
          <w:sz w:val="28"/>
          <w:szCs w:val="28"/>
        </w:rPr>
        <w:t>problem of delay in the delivery of justice.</w:t>
      </w:r>
      <w:r w:rsidR="004F590B" w:rsidRPr="00416335">
        <w:rPr>
          <w:rFonts w:ascii="Arial" w:hAnsi="Arial" w:cs="Arial"/>
          <w:color w:val="222222"/>
          <w:sz w:val="28"/>
          <w:szCs w:val="28"/>
        </w:rPr>
        <w:t xml:space="preserve"> All hands must be </w:t>
      </w:r>
      <w:r w:rsidR="00472B83" w:rsidRPr="00416335">
        <w:rPr>
          <w:rFonts w:ascii="Arial" w:hAnsi="Arial" w:cs="Arial"/>
          <w:color w:val="222222"/>
          <w:sz w:val="28"/>
          <w:szCs w:val="28"/>
        </w:rPr>
        <w:t>on deck</w:t>
      </w:r>
      <w:r w:rsidR="004F590B" w:rsidRPr="00416335">
        <w:rPr>
          <w:rFonts w:ascii="Arial" w:hAnsi="Arial" w:cs="Arial"/>
          <w:color w:val="222222"/>
          <w:sz w:val="28"/>
          <w:szCs w:val="28"/>
        </w:rPr>
        <w:t xml:space="preserve"> to make this dream of an effective </w:t>
      </w:r>
      <w:r w:rsidR="001B2F72" w:rsidRPr="00416335">
        <w:rPr>
          <w:rFonts w:ascii="Arial" w:hAnsi="Arial" w:cs="Arial"/>
          <w:color w:val="222222"/>
          <w:sz w:val="28"/>
          <w:szCs w:val="28"/>
        </w:rPr>
        <w:t xml:space="preserve">machinery for </w:t>
      </w:r>
      <w:r w:rsidR="00472B83" w:rsidRPr="00416335">
        <w:rPr>
          <w:rFonts w:ascii="Arial" w:hAnsi="Arial" w:cs="Arial"/>
          <w:color w:val="222222"/>
          <w:sz w:val="28"/>
          <w:szCs w:val="28"/>
        </w:rPr>
        <w:t>fighting</w:t>
      </w:r>
      <w:r w:rsidR="001B2F72" w:rsidRPr="00416335">
        <w:rPr>
          <w:rFonts w:ascii="Arial" w:hAnsi="Arial" w:cs="Arial"/>
          <w:color w:val="222222"/>
          <w:sz w:val="28"/>
          <w:szCs w:val="28"/>
        </w:rPr>
        <w:t xml:space="preserve"> corruption </w:t>
      </w:r>
      <w:r w:rsidR="00845946">
        <w:rPr>
          <w:rFonts w:ascii="Arial" w:hAnsi="Arial" w:cs="Arial"/>
          <w:color w:val="222222"/>
          <w:sz w:val="28"/>
          <w:szCs w:val="28"/>
        </w:rPr>
        <w:t>a reality.</w:t>
      </w:r>
    </w:p>
    <w:p w14:paraId="7AEC294B" w14:textId="6528446F" w:rsidR="00416335" w:rsidRDefault="00845946" w:rsidP="006D0744">
      <w:pPr>
        <w:spacing w:line="360" w:lineRule="auto"/>
        <w:jc w:val="both"/>
        <w:rPr>
          <w:rFonts w:ascii="Arial" w:hAnsi="Arial" w:cs="Arial"/>
          <w:sz w:val="28"/>
          <w:szCs w:val="28"/>
        </w:rPr>
      </w:pPr>
      <w:r>
        <w:rPr>
          <w:rFonts w:ascii="Arial" w:hAnsi="Arial" w:cs="Arial"/>
          <w:color w:val="222222"/>
          <w:sz w:val="28"/>
          <w:szCs w:val="28"/>
        </w:rPr>
        <w:t>Thank you.</w:t>
      </w:r>
      <w:r w:rsidR="005B614B" w:rsidRPr="00416335">
        <w:rPr>
          <w:rFonts w:ascii="Arial" w:hAnsi="Arial" w:cs="Arial"/>
          <w:color w:val="222222"/>
          <w:sz w:val="28"/>
          <w:szCs w:val="28"/>
        </w:rPr>
        <w:t xml:space="preserve"> </w:t>
      </w:r>
    </w:p>
    <w:p w14:paraId="0D4949BF" w14:textId="775B0C1A" w:rsidR="00AF5073" w:rsidRPr="00416335" w:rsidRDefault="00603887" w:rsidP="006D0744">
      <w:pPr>
        <w:spacing w:line="360" w:lineRule="auto"/>
        <w:jc w:val="both"/>
        <w:rPr>
          <w:rFonts w:ascii="Arial" w:hAnsi="Arial" w:cs="Arial"/>
          <w:sz w:val="28"/>
          <w:szCs w:val="28"/>
        </w:rPr>
      </w:pPr>
      <w:r w:rsidRPr="00416335">
        <w:rPr>
          <w:rFonts w:ascii="Arial" w:hAnsi="Arial" w:cs="Arial"/>
          <w:sz w:val="28"/>
          <w:szCs w:val="28"/>
        </w:rPr>
        <w:lastRenderedPageBreak/>
        <w:t xml:space="preserve"> </w:t>
      </w:r>
      <w:r w:rsidR="00AF5073" w:rsidRPr="00416335">
        <w:rPr>
          <w:rFonts w:ascii="Arial" w:hAnsi="Arial" w:cs="Arial"/>
          <w:sz w:val="28"/>
          <w:szCs w:val="28"/>
        </w:rPr>
        <w:br/>
      </w:r>
    </w:p>
    <w:sectPr w:rsidR="00AF5073" w:rsidRPr="00416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3D4" w14:textId="77777777" w:rsidR="00080D6D" w:rsidRDefault="00080D6D" w:rsidP="00DB2112">
      <w:pPr>
        <w:spacing w:after="0" w:line="240" w:lineRule="auto"/>
      </w:pPr>
      <w:r>
        <w:separator/>
      </w:r>
    </w:p>
  </w:endnote>
  <w:endnote w:type="continuationSeparator" w:id="0">
    <w:p w14:paraId="71E1FF17" w14:textId="77777777" w:rsidR="00080D6D" w:rsidRDefault="00080D6D" w:rsidP="00DB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 Gothic Std B">
    <w:altName w:val="Malgun Gothic Semilight"/>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D3D5" w14:textId="77777777" w:rsidR="00080D6D" w:rsidRDefault="00080D6D" w:rsidP="00DB2112">
      <w:pPr>
        <w:spacing w:after="0" w:line="240" w:lineRule="auto"/>
      </w:pPr>
      <w:r>
        <w:separator/>
      </w:r>
    </w:p>
  </w:footnote>
  <w:footnote w:type="continuationSeparator" w:id="0">
    <w:p w14:paraId="5AFE751E" w14:textId="77777777" w:rsidR="00080D6D" w:rsidRDefault="00080D6D" w:rsidP="00DB2112">
      <w:pPr>
        <w:spacing w:after="0" w:line="240" w:lineRule="auto"/>
      </w:pPr>
      <w:r>
        <w:continuationSeparator/>
      </w:r>
    </w:p>
  </w:footnote>
  <w:footnote w:id="1">
    <w:p w14:paraId="0EBF4BA5" w14:textId="5867C675" w:rsidR="00DB2112" w:rsidRPr="0019277C" w:rsidRDefault="00DB2112" w:rsidP="00DB2112">
      <w:pPr>
        <w:pStyle w:val="FootnoteText"/>
        <w:jc w:val="both"/>
        <w:rPr>
          <w:lang w:val="en-US"/>
        </w:rPr>
      </w:pPr>
    </w:p>
  </w:footnote>
  <w:footnote w:id="2">
    <w:p w14:paraId="0337B730" w14:textId="1D6BCA2D" w:rsidR="00AA2CCA" w:rsidRPr="00982121" w:rsidRDefault="00AA2CCA" w:rsidP="00AA2CCA">
      <w:pPr>
        <w:keepNext/>
        <w:suppressAutoHyphens/>
        <w:autoSpaceDN w:val="0"/>
        <w:spacing w:line="240" w:lineRule="auto"/>
        <w:jc w:val="both"/>
        <w:textAlignment w:val="baseline"/>
        <w:outlineLvl w:val="8"/>
        <w:rPr>
          <w:rFonts w:ascii="Times New Roman" w:eastAsia="Times New Roman" w:hAnsi="Times New Roman" w:cs="Times New Roman"/>
          <w:sz w:val="20"/>
          <w:szCs w:val="20"/>
        </w:rPr>
      </w:pPr>
    </w:p>
    <w:p w14:paraId="0B7B7173" w14:textId="77777777" w:rsidR="00AA2CCA" w:rsidRPr="001D1C0A" w:rsidRDefault="00AA2CCA" w:rsidP="00AA2CCA">
      <w:pPr>
        <w:pStyle w:val="FootnoteText"/>
        <w:rPr>
          <w:rFonts w:ascii="Bookman Old Style" w:hAnsi="Bookman Old Sty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E4791"/>
    <w:multiLevelType w:val="hybridMultilevel"/>
    <w:tmpl w:val="A262FE1A"/>
    <w:lvl w:ilvl="0" w:tplc="C15A3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13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73"/>
    <w:rsid w:val="00013365"/>
    <w:rsid w:val="000175AB"/>
    <w:rsid w:val="000333F3"/>
    <w:rsid w:val="000337BA"/>
    <w:rsid w:val="0003466D"/>
    <w:rsid w:val="00037BBE"/>
    <w:rsid w:val="00037F0F"/>
    <w:rsid w:val="000406FF"/>
    <w:rsid w:val="000468A6"/>
    <w:rsid w:val="00054DA4"/>
    <w:rsid w:val="000757F9"/>
    <w:rsid w:val="00080D6D"/>
    <w:rsid w:val="00083ADF"/>
    <w:rsid w:val="0009133C"/>
    <w:rsid w:val="000A1E63"/>
    <w:rsid w:val="000A2A83"/>
    <w:rsid w:val="000A63D2"/>
    <w:rsid w:val="000B1C33"/>
    <w:rsid w:val="000C6C7D"/>
    <w:rsid w:val="000D2E7B"/>
    <w:rsid w:val="000D3678"/>
    <w:rsid w:val="000F19CE"/>
    <w:rsid w:val="000F2B63"/>
    <w:rsid w:val="000F2E41"/>
    <w:rsid w:val="00123C44"/>
    <w:rsid w:val="001264BA"/>
    <w:rsid w:val="001308D6"/>
    <w:rsid w:val="0013202B"/>
    <w:rsid w:val="0013447B"/>
    <w:rsid w:val="0014343A"/>
    <w:rsid w:val="001438ED"/>
    <w:rsid w:val="00146816"/>
    <w:rsid w:val="001606E1"/>
    <w:rsid w:val="00163BE1"/>
    <w:rsid w:val="001649E8"/>
    <w:rsid w:val="00166767"/>
    <w:rsid w:val="00175258"/>
    <w:rsid w:val="0017542B"/>
    <w:rsid w:val="00177722"/>
    <w:rsid w:val="001808B5"/>
    <w:rsid w:val="001909F3"/>
    <w:rsid w:val="001A77AE"/>
    <w:rsid w:val="001B0C07"/>
    <w:rsid w:val="001B0C31"/>
    <w:rsid w:val="001B2F72"/>
    <w:rsid w:val="001B67D7"/>
    <w:rsid w:val="001B7D8D"/>
    <w:rsid w:val="001C127D"/>
    <w:rsid w:val="001C4D76"/>
    <w:rsid w:val="001C6748"/>
    <w:rsid w:val="001E0F2C"/>
    <w:rsid w:val="001E3B56"/>
    <w:rsid w:val="001F2244"/>
    <w:rsid w:val="001F6026"/>
    <w:rsid w:val="001F6990"/>
    <w:rsid w:val="001F7AF1"/>
    <w:rsid w:val="002036C4"/>
    <w:rsid w:val="00204E35"/>
    <w:rsid w:val="00215462"/>
    <w:rsid w:val="002244BA"/>
    <w:rsid w:val="00244E18"/>
    <w:rsid w:val="00245B8E"/>
    <w:rsid w:val="0025533B"/>
    <w:rsid w:val="00265A6D"/>
    <w:rsid w:val="00270932"/>
    <w:rsid w:val="00275637"/>
    <w:rsid w:val="002916F8"/>
    <w:rsid w:val="002A4EE0"/>
    <w:rsid w:val="002B246B"/>
    <w:rsid w:val="002B2BA2"/>
    <w:rsid w:val="002B69EE"/>
    <w:rsid w:val="002B796D"/>
    <w:rsid w:val="002C13B7"/>
    <w:rsid w:val="002C31CA"/>
    <w:rsid w:val="002D55B2"/>
    <w:rsid w:val="002E154E"/>
    <w:rsid w:val="002E5AE8"/>
    <w:rsid w:val="002F2883"/>
    <w:rsid w:val="002F7ED7"/>
    <w:rsid w:val="00303C27"/>
    <w:rsid w:val="00312E2D"/>
    <w:rsid w:val="0031413B"/>
    <w:rsid w:val="00315923"/>
    <w:rsid w:val="003241B6"/>
    <w:rsid w:val="003327F6"/>
    <w:rsid w:val="00334021"/>
    <w:rsid w:val="003361DC"/>
    <w:rsid w:val="0034320F"/>
    <w:rsid w:val="00345D30"/>
    <w:rsid w:val="00356FC1"/>
    <w:rsid w:val="0035711B"/>
    <w:rsid w:val="003669AD"/>
    <w:rsid w:val="00371B86"/>
    <w:rsid w:val="00373DD3"/>
    <w:rsid w:val="003A1379"/>
    <w:rsid w:val="003A78F1"/>
    <w:rsid w:val="003B2954"/>
    <w:rsid w:val="003B4C66"/>
    <w:rsid w:val="003C7612"/>
    <w:rsid w:val="003C7D78"/>
    <w:rsid w:val="003D326D"/>
    <w:rsid w:val="003D4CE3"/>
    <w:rsid w:val="003D6AA4"/>
    <w:rsid w:val="003E098A"/>
    <w:rsid w:val="003F528B"/>
    <w:rsid w:val="003F7678"/>
    <w:rsid w:val="00403797"/>
    <w:rsid w:val="004061FD"/>
    <w:rsid w:val="00416335"/>
    <w:rsid w:val="00425CD3"/>
    <w:rsid w:val="00434E0D"/>
    <w:rsid w:val="00437C6B"/>
    <w:rsid w:val="004551B4"/>
    <w:rsid w:val="004655E6"/>
    <w:rsid w:val="00472B83"/>
    <w:rsid w:val="00476178"/>
    <w:rsid w:val="00483742"/>
    <w:rsid w:val="00483E98"/>
    <w:rsid w:val="004904BE"/>
    <w:rsid w:val="00492FF9"/>
    <w:rsid w:val="0049315F"/>
    <w:rsid w:val="004A557E"/>
    <w:rsid w:val="004C0E3A"/>
    <w:rsid w:val="004C13E5"/>
    <w:rsid w:val="004C48A6"/>
    <w:rsid w:val="004D3C1D"/>
    <w:rsid w:val="004E4548"/>
    <w:rsid w:val="004F08AD"/>
    <w:rsid w:val="004F38E7"/>
    <w:rsid w:val="004F590B"/>
    <w:rsid w:val="004F71A8"/>
    <w:rsid w:val="00501A5D"/>
    <w:rsid w:val="00522D6A"/>
    <w:rsid w:val="00524973"/>
    <w:rsid w:val="0053003D"/>
    <w:rsid w:val="00543C07"/>
    <w:rsid w:val="00552A75"/>
    <w:rsid w:val="005557B6"/>
    <w:rsid w:val="005678B7"/>
    <w:rsid w:val="00574DE4"/>
    <w:rsid w:val="00583193"/>
    <w:rsid w:val="00583E40"/>
    <w:rsid w:val="00587C0B"/>
    <w:rsid w:val="005931BF"/>
    <w:rsid w:val="005953FC"/>
    <w:rsid w:val="005A1B14"/>
    <w:rsid w:val="005A2070"/>
    <w:rsid w:val="005B03DD"/>
    <w:rsid w:val="005B5A37"/>
    <w:rsid w:val="005B614B"/>
    <w:rsid w:val="005B74AC"/>
    <w:rsid w:val="005C22CE"/>
    <w:rsid w:val="005C342A"/>
    <w:rsid w:val="005C4750"/>
    <w:rsid w:val="005C58EA"/>
    <w:rsid w:val="005E2F95"/>
    <w:rsid w:val="00603887"/>
    <w:rsid w:val="0060457E"/>
    <w:rsid w:val="00610456"/>
    <w:rsid w:val="00613B6D"/>
    <w:rsid w:val="00614E0A"/>
    <w:rsid w:val="006443CB"/>
    <w:rsid w:val="006452B8"/>
    <w:rsid w:val="006453CF"/>
    <w:rsid w:val="00645473"/>
    <w:rsid w:val="006552BF"/>
    <w:rsid w:val="006572EE"/>
    <w:rsid w:val="006608D5"/>
    <w:rsid w:val="00676EEA"/>
    <w:rsid w:val="00681B74"/>
    <w:rsid w:val="0068252C"/>
    <w:rsid w:val="00685026"/>
    <w:rsid w:val="00685F09"/>
    <w:rsid w:val="006879BC"/>
    <w:rsid w:val="00694FF2"/>
    <w:rsid w:val="00695E33"/>
    <w:rsid w:val="006A4F7A"/>
    <w:rsid w:val="006B06EE"/>
    <w:rsid w:val="006B51B1"/>
    <w:rsid w:val="006C3923"/>
    <w:rsid w:val="006C3F42"/>
    <w:rsid w:val="006C443E"/>
    <w:rsid w:val="006D0744"/>
    <w:rsid w:val="006D2C05"/>
    <w:rsid w:val="006D407B"/>
    <w:rsid w:val="006E411D"/>
    <w:rsid w:val="006E6646"/>
    <w:rsid w:val="006E70B1"/>
    <w:rsid w:val="00702EBA"/>
    <w:rsid w:val="00707ACA"/>
    <w:rsid w:val="007130CE"/>
    <w:rsid w:val="007175FB"/>
    <w:rsid w:val="00723700"/>
    <w:rsid w:val="007263D9"/>
    <w:rsid w:val="00746938"/>
    <w:rsid w:val="00751E69"/>
    <w:rsid w:val="00752D81"/>
    <w:rsid w:val="00762296"/>
    <w:rsid w:val="00767BC5"/>
    <w:rsid w:val="00772E25"/>
    <w:rsid w:val="00775047"/>
    <w:rsid w:val="007812C4"/>
    <w:rsid w:val="007866A8"/>
    <w:rsid w:val="00787D11"/>
    <w:rsid w:val="007912A0"/>
    <w:rsid w:val="00791BAA"/>
    <w:rsid w:val="007B1AE1"/>
    <w:rsid w:val="007B67A5"/>
    <w:rsid w:val="007D1AE7"/>
    <w:rsid w:val="007E0068"/>
    <w:rsid w:val="007E41C0"/>
    <w:rsid w:val="007F203E"/>
    <w:rsid w:val="00801407"/>
    <w:rsid w:val="008108EA"/>
    <w:rsid w:val="00817E50"/>
    <w:rsid w:val="00824B03"/>
    <w:rsid w:val="00827926"/>
    <w:rsid w:val="00842629"/>
    <w:rsid w:val="00845946"/>
    <w:rsid w:val="00853C7E"/>
    <w:rsid w:val="008672D5"/>
    <w:rsid w:val="00870398"/>
    <w:rsid w:val="00877425"/>
    <w:rsid w:val="008816E5"/>
    <w:rsid w:val="008A2E21"/>
    <w:rsid w:val="008A4561"/>
    <w:rsid w:val="008A54AA"/>
    <w:rsid w:val="008B16A7"/>
    <w:rsid w:val="008D1061"/>
    <w:rsid w:val="008D14FB"/>
    <w:rsid w:val="008D4837"/>
    <w:rsid w:val="008D6434"/>
    <w:rsid w:val="008E33A8"/>
    <w:rsid w:val="008E5161"/>
    <w:rsid w:val="008E5367"/>
    <w:rsid w:val="0090116D"/>
    <w:rsid w:val="0090392E"/>
    <w:rsid w:val="00905F65"/>
    <w:rsid w:val="009130DC"/>
    <w:rsid w:val="009159D7"/>
    <w:rsid w:val="009206E0"/>
    <w:rsid w:val="00921A6E"/>
    <w:rsid w:val="00923851"/>
    <w:rsid w:val="00936EC8"/>
    <w:rsid w:val="0095139A"/>
    <w:rsid w:val="00955CD2"/>
    <w:rsid w:val="009638C3"/>
    <w:rsid w:val="00965F2F"/>
    <w:rsid w:val="00976444"/>
    <w:rsid w:val="00992FAD"/>
    <w:rsid w:val="009A4C4B"/>
    <w:rsid w:val="009B6F87"/>
    <w:rsid w:val="009C36F6"/>
    <w:rsid w:val="009D0CF0"/>
    <w:rsid w:val="009D44D4"/>
    <w:rsid w:val="009E4880"/>
    <w:rsid w:val="009E4F66"/>
    <w:rsid w:val="009E7786"/>
    <w:rsid w:val="009F260D"/>
    <w:rsid w:val="00A21FBE"/>
    <w:rsid w:val="00A23408"/>
    <w:rsid w:val="00A235AD"/>
    <w:rsid w:val="00A34584"/>
    <w:rsid w:val="00A34C43"/>
    <w:rsid w:val="00A35C24"/>
    <w:rsid w:val="00A367D5"/>
    <w:rsid w:val="00A36F0B"/>
    <w:rsid w:val="00A42EA3"/>
    <w:rsid w:val="00A61DB8"/>
    <w:rsid w:val="00A63521"/>
    <w:rsid w:val="00A66EF2"/>
    <w:rsid w:val="00A80CD8"/>
    <w:rsid w:val="00A82705"/>
    <w:rsid w:val="00A84CEB"/>
    <w:rsid w:val="00A85CDF"/>
    <w:rsid w:val="00A941E4"/>
    <w:rsid w:val="00AA180B"/>
    <w:rsid w:val="00AA2CCA"/>
    <w:rsid w:val="00AA7F80"/>
    <w:rsid w:val="00AB2904"/>
    <w:rsid w:val="00AC5487"/>
    <w:rsid w:val="00AD1447"/>
    <w:rsid w:val="00AD3385"/>
    <w:rsid w:val="00AD548B"/>
    <w:rsid w:val="00AD5A33"/>
    <w:rsid w:val="00AE1B58"/>
    <w:rsid w:val="00AF5073"/>
    <w:rsid w:val="00AF5A80"/>
    <w:rsid w:val="00B126CC"/>
    <w:rsid w:val="00B13E09"/>
    <w:rsid w:val="00B14C0B"/>
    <w:rsid w:val="00B14C72"/>
    <w:rsid w:val="00B32032"/>
    <w:rsid w:val="00B348D1"/>
    <w:rsid w:val="00B37683"/>
    <w:rsid w:val="00B41C0F"/>
    <w:rsid w:val="00B437B6"/>
    <w:rsid w:val="00B44280"/>
    <w:rsid w:val="00B523AC"/>
    <w:rsid w:val="00B5340D"/>
    <w:rsid w:val="00B5752E"/>
    <w:rsid w:val="00B66557"/>
    <w:rsid w:val="00B96A2A"/>
    <w:rsid w:val="00BB6692"/>
    <w:rsid w:val="00BB6E49"/>
    <w:rsid w:val="00BC4BC5"/>
    <w:rsid w:val="00BD300C"/>
    <w:rsid w:val="00BD5728"/>
    <w:rsid w:val="00BD7A9E"/>
    <w:rsid w:val="00BE023E"/>
    <w:rsid w:val="00BE138C"/>
    <w:rsid w:val="00BE1556"/>
    <w:rsid w:val="00BF2B5A"/>
    <w:rsid w:val="00BF3A93"/>
    <w:rsid w:val="00BF60BD"/>
    <w:rsid w:val="00BF6E6A"/>
    <w:rsid w:val="00BF751B"/>
    <w:rsid w:val="00C01D2C"/>
    <w:rsid w:val="00C0740F"/>
    <w:rsid w:val="00C112F7"/>
    <w:rsid w:val="00C14835"/>
    <w:rsid w:val="00C255D1"/>
    <w:rsid w:val="00C2735E"/>
    <w:rsid w:val="00C366C9"/>
    <w:rsid w:val="00C46C12"/>
    <w:rsid w:val="00C507C3"/>
    <w:rsid w:val="00C528FC"/>
    <w:rsid w:val="00C52C51"/>
    <w:rsid w:val="00C537AF"/>
    <w:rsid w:val="00C9074C"/>
    <w:rsid w:val="00C93E23"/>
    <w:rsid w:val="00CA0F12"/>
    <w:rsid w:val="00CA3825"/>
    <w:rsid w:val="00CA614F"/>
    <w:rsid w:val="00CB133E"/>
    <w:rsid w:val="00CB78EA"/>
    <w:rsid w:val="00CC02E3"/>
    <w:rsid w:val="00CC2618"/>
    <w:rsid w:val="00CD2F92"/>
    <w:rsid w:val="00CD3432"/>
    <w:rsid w:val="00CD787B"/>
    <w:rsid w:val="00CE0F4A"/>
    <w:rsid w:val="00CF27DA"/>
    <w:rsid w:val="00CF7122"/>
    <w:rsid w:val="00D02284"/>
    <w:rsid w:val="00D025FE"/>
    <w:rsid w:val="00D0569F"/>
    <w:rsid w:val="00D058F6"/>
    <w:rsid w:val="00D0741A"/>
    <w:rsid w:val="00D27DBB"/>
    <w:rsid w:val="00D36A8B"/>
    <w:rsid w:val="00D426FA"/>
    <w:rsid w:val="00D527EA"/>
    <w:rsid w:val="00D647EB"/>
    <w:rsid w:val="00D92493"/>
    <w:rsid w:val="00DA17A8"/>
    <w:rsid w:val="00DA180D"/>
    <w:rsid w:val="00DA25B2"/>
    <w:rsid w:val="00DB035F"/>
    <w:rsid w:val="00DB0978"/>
    <w:rsid w:val="00DB2112"/>
    <w:rsid w:val="00DB3A24"/>
    <w:rsid w:val="00DB417C"/>
    <w:rsid w:val="00DC40AF"/>
    <w:rsid w:val="00DC47BC"/>
    <w:rsid w:val="00DC7981"/>
    <w:rsid w:val="00DD041F"/>
    <w:rsid w:val="00DD051E"/>
    <w:rsid w:val="00DD280A"/>
    <w:rsid w:val="00DD4A77"/>
    <w:rsid w:val="00DD5A51"/>
    <w:rsid w:val="00DD6FD0"/>
    <w:rsid w:val="00DE75E1"/>
    <w:rsid w:val="00DF0849"/>
    <w:rsid w:val="00DF1856"/>
    <w:rsid w:val="00DF6034"/>
    <w:rsid w:val="00E031EF"/>
    <w:rsid w:val="00E05714"/>
    <w:rsid w:val="00E0662A"/>
    <w:rsid w:val="00E10665"/>
    <w:rsid w:val="00E10BED"/>
    <w:rsid w:val="00E2055D"/>
    <w:rsid w:val="00E257FA"/>
    <w:rsid w:val="00E37402"/>
    <w:rsid w:val="00E43808"/>
    <w:rsid w:val="00E51E11"/>
    <w:rsid w:val="00E56085"/>
    <w:rsid w:val="00E64505"/>
    <w:rsid w:val="00E66A00"/>
    <w:rsid w:val="00E677AB"/>
    <w:rsid w:val="00E70C02"/>
    <w:rsid w:val="00E772E2"/>
    <w:rsid w:val="00E84CB7"/>
    <w:rsid w:val="00E959E8"/>
    <w:rsid w:val="00EA1DC6"/>
    <w:rsid w:val="00EA2FE4"/>
    <w:rsid w:val="00EA355D"/>
    <w:rsid w:val="00EA404E"/>
    <w:rsid w:val="00EB12F2"/>
    <w:rsid w:val="00EC4241"/>
    <w:rsid w:val="00ED738B"/>
    <w:rsid w:val="00EE5D8E"/>
    <w:rsid w:val="00F0197F"/>
    <w:rsid w:val="00F362A6"/>
    <w:rsid w:val="00F54E38"/>
    <w:rsid w:val="00F639DA"/>
    <w:rsid w:val="00F71D51"/>
    <w:rsid w:val="00F7235E"/>
    <w:rsid w:val="00F74738"/>
    <w:rsid w:val="00F86053"/>
    <w:rsid w:val="00F90EB1"/>
    <w:rsid w:val="00F912BF"/>
    <w:rsid w:val="00FA00ED"/>
    <w:rsid w:val="00FA7130"/>
    <w:rsid w:val="00FB5EF7"/>
    <w:rsid w:val="00FC1966"/>
    <w:rsid w:val="00FD6AF3"/>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9B0D"/>
  <w15:chartTrackingRefBased/>
  <w15:docId w15:val="{5069C16E-6193-47BF-84DB-CD66A404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112"/>
    <w:pPr>
      <w:autoSpaceDE w:val="0"/>
      <w:autoSpaceDN w:val="0"/>
      <w:adjustRightInd w:val="0"/>
      <w:spacing w:after="0" w:line="240" w:lineRule="auto"/>
    </w:pPr>
    <w:rPr>
      <w:rFonts w:ascii="Garamond" w:eastAsia="Times New Roman" w:hAnsi="Garamond" w:cs="Garamond"/>
      <w:color w:val="000000"/>
      <w:sz w:val="24"/>
      <w:szCs w:val="24"/>
    </w:rPr>
  </w:style>
  <w:style w:type="paragraph" w:styleId="FootnoteText">
    <w:name w:val="footnote text"/>
    <w:basedOn w:val="Normal"/>
    <w:link w:val="FootnoteTextChar"/>
    <w:uiPriority w:val="99"/>
    <w:unhideWhenUsed/>
    <w:rsid w:val="00DB2112"/>
    <w:pPr>
      <w:spacing w:after="0" w:line="240" w:lineRule="auto"/>
    </w:pPr>
    <w:rPr>
      <w:rFonts w:eastAsiaTheme="minorEastAsia"/>
      <w:sz w:val="20"/>
      <w:szCs w:val="20"/>
      <w:lang w:val="en-AE"/>
    </w:rPr>
  </w:style>
  <w:style w:type="character" w:customStyle="1" w:styleId="FootnoteTextChar">
    <w:name w:val="Footnote Text Char"/>
    <w:basedOn w:val="DefaultParagraphFont"/>
    <w:link w:val="FootnoteText"/>
    <w:uiPriority w:val="99"/>
    <w:rsid w:val="00DB2112"/>
    <w:rPr>
      <w:rFonts w:eastAsiaTheme="minorEastAsia"/>
      <w:sz w:val="20"/>
      <w:szCs w:val="20"/>
      <w:lang w:val="en-AE"/>
    </w:rPr>
  </w:style>
  <w:style w:type="character" w:styleId="FootnoteReference">
    <w:name w:val="footnote reference"/>
    <w:basedOn w:val="DefaultParagraphFont"/>
    <w:uiPriority w:val="99"/>
    <w:semiHidden/>
    <w:unhideWhenUsed/>
    <w:rsid w:val="00DB2112"/>
    <w:rPr>
      <w:vertAlign w:val="superscript"/>
    </w:rPr>
  </w:style>
  <w:style w:type="character" w:styleId="Hyperlink">
    <w:name w:val="Hyperlink"/>
    <w:basedOn w:val="DefaultParagraphFont"/>
    <w:uiPriority w:val="99"/>
    <w:unhideWhenUsed/>
    <w:rsid w:val="00DB2112"/>
    <w:rPr>
      <w:color w:val="0563C1" w:themeColor="hyperlink"/>
      <w:u w:val="single"/>
    </w:rPr>
  </w:style>
  <w:style w:type="paragraph" w:styleId="NoSpacing">
    <w:name w:val="No Spacing"/>
    <w:aliases w:val="Nuhu Umar,Comrade Nuhu Umar,Legal Standard,General"/>
    <w:link w:val="NoSpacingChar"/>
    <w:qFormat/>
    <w:rsid w:val="00AA2CCA"/>
    <w:pPr>
      <w:spacing w:after="0" w:line="240" w:lineRule="auto"/>
    </w:pPr>
  </w:style>
  <w:style w:type="character" w:customStyle="1" w:styleId="apple-style-span">
    <w:name w:val="apple-style-span"/>
    <w:basedOn w:val="DefaultParagraphFont"/>
    <w:rsid w:val="00AA2CCA"/>
  </w:style>
  <w:style w:type="character" w:customStyle="1" w:styleId="NoSpacingChar">
    <w:name w:val="No Spacing Char"/>
    <w:aliases w:val="Nuhu Umar Char,Comrade Nuhu Umar Char,Legal Standard Char,General Char"/>
    <w:basedOn w:val="DefaultParagraphFont"/>
    <w:link w:val="NoSpacing"/>
    <w:rsid w:val="00C528FC"/>
  </w:style>
  <w:style w:type="paragraph" w:styleId="ListParagraph">
    <w:name w:val="List Paragraph"/>
    <w:basedOn w:val="Normal"/>
    <w:uiPriority w:val="34"/>
    <w:qFormat/>
    <w:rsid w:val="008A5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8A90-0AD9-4F3D-8F62-D6216681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25</Pages>
  <Words>7771</Words>
  <Characters>44296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Yemi Akinseye-George</dc:creator>
  <cp:keywords/>
  <dc:description/>
  <cp:lastModifiedBy>Yemi Akinseye-George</cp:lastModifiedBy>
  <cp:revision>409</cp:revision>
  <dcterms:created xsi:type="dcterms:W3CDTF">2022-05-14T15:09:00Z</dcterms:created>
  <dcterms:modified xsi:type="dcterms:W3CDTF">2022-05-18T02:50:00Z</dcterms:modified>
</cp:coreProperties>
</file>